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8364"/>
        </w:tabs>
        <w:adjustRightInd/>
        <w:snapToGrid/>
        <w:spacing w:before="100" w:beforeAutospacing="1" w:after="100" w:afterAutospacing="1"/>
        <w:ind w:right="887" w:rightChars="403"/>
        <w:jc w:val="center"/>
        <w:rPr>
          <w:rFonts w:ascii="宋体" w:hAnsi="宋体" w:eastAsia="宋体" w:cs="宋体"/>
          <w:sz w:val="36"/>
          <w:szCs w:val="36"/>
        </w:rPr>
      </w:pPr>
      <w:r>
        <w:rPr>
          <w:rFonts w:hint="eastAsia" w:ascii="宋体" w:hAnsi="宋体" w:eastAsia="宋体" w:cs="宋体"/>
          <w:b/>
          <w:sz w:val="36"/>
          <w:szCs w:val="36"/>
        </w:rPr>
        <w:t>电气防火检测机构资格条件</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1范围</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本标准规定了电气防火检测机构的术语和定义，电气防火检测机构的资格要求、检测活动、质保体系、安全防护和资格评定管理。</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bookmarkStart w:id="0" w:name="_GoBack"/>
      <w:r>
        <w:rPr>
          <w:rFonts w:hint="eastAsia" w:ascii="仿宋" w:hAnsi="仿宋" w:eastAsia="仿宋" w:cs="宋体"/>
          <w:sz w:val="32"/>
          <w:szCs w:val="32"/>
        </w:rPr>
        <w:t>本标准适用于电气防火检测机构资格的综合评定和确</w:t>
      </w:r>
      <w:bookmarkEnd w:id="0"/>
      <w:r>
        <w:rPr>
          <w:rFonts w:hint="eastAsia" w:ascii="仿宋" w:hAnsi="仿宋" w:eastAsia="仿宋" w:cs="宋体"/>
          <w:sz w:val="32"/>
          <w:szCs w:val="32"/>
        </w:rPr>
        <w:t>认。</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2规范性引用文件</w:t>
      </w:r>
    </w:p>
    <w:p>
      <w:pPr>
        <w:spacing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下列文件对于本文件的应用是必不可少的。凡是注日期的引用文件，仅所注日期的版本适用于本文件。凡是不注日期的引用文件，其最新版本（包括所有的修改单）适用于本文件。</w:t>
      </w:r>
    </w:p>
    <w:p>
      <w:pPr>
        <w:spacing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GB/T19000-2016/ISO9000：2015  质量管理体系 基础和术语</w:t>
      </w:r>
    </w:p>
    <w:p>
      <w:pPr>
        <w:spacing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GB26859-2011  电力安全工作规程 电力线路部分 </w:t>
      </w:r>
    </w:p>
    <w:p>
      <w:pPr>
        <w:spacing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GB/T29480-2013  接近电气设备的安全导则</w:t>
      </w:r>
    </w:p>
    <w:p>
      <w:pPr>
        <w:spacing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GB11651-2008  劳动防护用品选用规则</w:t>
      </w:r>
    </w:p>
    <w:p>
      <w:pPr>
        <w:spacing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CNAS-CI12：2015 检验机构能力认可准则在建筑消防设施、建筑电气防火检验领域的应用说明</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3术语和定义</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3.1电气防火检测机构</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是指从事电气防火检测的社会组织。</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3.2电气防火检测从业人员</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是指电气防火检测机构中的专业技术人员和一般操作人员。</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3.3电气防火检测关键岗位人员</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是指电气防火检测机构中法定代表人、技术负责人、质量负责人和授权签字人。</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3.4管理体系</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组织建立方针和目标以及实现这些目标的过程的相互关联或相互作用的一组要素。</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3.5质量管理体系</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管理体系中关于质量的部分。</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4  一般规定</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4.1电气防火检测机构应当依照法律、法规、规章、国家标准或者行业标准的规定，遵循客观公正、诚实守信、公平竞争的原则，遵守执业准则，恪守职业道德，依法独立开展电气防火检测活动，客观、如实地反映所检测的事项，并对作出的检测结果承担法律责任。</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5资格要求</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5.1电气防火检测机构的资格分为一级和二级。</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5.2电气防火检测机构二级资格应当具备下列条件：</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（一）企业法人资格，场所建筑面积二百平方米以上；</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（二）与电气防火检测业务范围相适应的仪器、设备、设施，经法定计量检定机构检定或校准并在有效期内；</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（三）从业人员不少于8人，其中电气相关专业高级工程师1人、工程师2人以上；</w:t>
      </w:r>
    </w:p>
    <w:p>
      <w:pPr>
        <w:shd w:val="clear" w:color="auto" w:fill="FFFFFF"/>
        <w:adjustRightInd/>
        <w:snapToGrid/>
        <w:spacing w:before="100" w:beforeAutospacing="1" w:after="0" w:line="276"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四）操作人员应具备相关专业大专（含大专）以上学历，有不少于2年的本专业工作经历，取得电工《特种作业操作证书》和上海市消防协会《电气防火检测上岗证书》，其中30%以上应具备电工特种作业高级工及以上资格；</w:t>
      </w:r>
    </w:p>
    <w:p>
      <w:pPr>
        <w:shd w:val="clear" w:color="auto" w:fill="FFFFFF"/>
        <w:adjustRightInd/>
        <w:snapToGrid/>
        <w:spacing w:before="100" w:beforeAutospacing="1" w:after="0" w:line="276"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（五）取得电气防火检测《CMA检验检测机构资质认定证书》；</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（六）具有电气防火检测质量管理体系，并有健全的技术、档案和安全管理制度；</w:t>
      </w:r>
    </w:p>
    <w:p>
      <w:pPr>
        <w:shd w:val="clear" w:color="auto" w:fill="FFFFFF"/>
        <w:adjustRightInd/>
        <w:snapToGrid/>
        <w:spacing w:before="100" w:beforeAutospacing="1" w:after="0" w:line="276" w:lineRule="auto"/>
        <w:ind w:firstLine="480" w:firstLineChars="150"/>
        <w:rPr>
          <w:rFonts w:ascii="仿宋" w:hAnsi="仿宋" w:eastAsia="仿宋" w:cs="宋体"/>
          <w:sz w:val="32"/>
          <w:szCs w:val="32"/>
        </w:rPr>
      </w:pPr>
      <w:r>
        <w:rPr>
          <w:rFonts w:hint="eastAsia" w:ascii="仿宋" w:hAnsi="仿宋" w:eastAsia="仿宋" w:cs="宋体"/>
          <w:sz w:val="32"/>
          <w:szCs w:val="32"/>
        </w:rPr>
        <w:t>（七）设有技术负责人、质量负责人和授权签字人。其中技术负责人应具有电气防火相关专业高级技术职称，从事该领域检测/检验经历不少于3年；质量负责人应经过质量管理培训并具有2年以上的质量管理经历；授权签字人应具有电气防火相关专业高级技术职称，且应有不少于5年的本专业工作经历；</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（八）法律、行政法规规定的其他条件。</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5.3电气防火检测机构一级资格应当具备下列条件：</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（一）企业法人资格，场所建筑面积三百平方米以上；</w:t>
      </w:r>
    </w:p>
    <w:p>
      <w:pPr>
        <w:shd w:val="clear" w:color="auto" w:fill="FFFFFF"/>
        <w:adjustRightInd/>
        <w:snapToGrid/>
        <w:spacing w:before="100" w:beforeAutospacing="1" w:after="0" w:line="276"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（二）与电气防火检测业务范围相适应的仪器、设备、设施，经法定计量检定机构检定或校准并在有效期内；</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（三）从业人员不少于12人，其中电气相关专业高级工程师2人、工程师4人以上；</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p>
    <w:p>
      <w:pPr>
        <w:shd w:val="clear" w:color="auto" w:fill="FFFFFF"/>
        <w:adjustRightInd/>
        <w:snapToGrid/>
        <w:spacing w:before="100" w:beforeAutospacing="1" w:after="0" w:line="276"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四）操作人员应具备相关专业大专（含大专）以上学历，有不少于2年的本专业工作经历，取得中级技能等级以上电工《特种作业操作证书》和上海市消防协会《电气防火检测上岗证书》其中30%以上应具备电工特种作业技师资格；</w:t>
      </w:r>
    </w:p>
    <w:p>
      <w:pPr>
        <w:shd w:val="clear" w:color="auto" w:fill="FFFFFF"/>
        <w:adjustRightInd/>
        <w:snapToGrid/>
        <w:spacing w:before="100" w:beforeAutospacing="1" w:after="0" w:line="276"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（五）取得电气防火检测《CMA检验检测机构资质认定证书》；</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（六）具有电气防火检测质量管理体系，并有健全的技术、档案和安全管理制度；</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七）设有技术负责人、质量负责人和授权签字人。其中技术负责人应具有电气防火相关专业高级技术职称，从事该领域检测/检验经历不少于5年；质量负责人应经过质量管理培训并具有2年以上的质量管理经历；授权签字人应具有电气防火相关专业高级技术职称，且应有不少于8年的本专业工作经历；</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（八）申请之日前三年内从事过至少二十项单体（或综合）建筑面积二万平方米以上的工业与民用建筑的电气防火检测活动；</w:t>
      </w:r>
    </w:p>
    <w:p>
      <w:pPr>
        <w:shd w:val="clear" w:color="auto" w:fill="FFFFFF"/>
        <w:adjustRightInd/>
        <w:snapToGrid/>
        <w:spacing w:before="100" w:beforeAutospacing="1" w:after="0" w:line="276"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（九）法律、行政法规规定的其他条件。</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5.4从事10KV及以下高压电气防火检测的机构必须取得五级承试类承装（修、试）电力设施许可证。</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6服务活动</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6.1电气防火检测机构及其从业人员应当依照法律法规、技术标准和执业准则，开展电气防火检测服务活动，并对服务质量负责。</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6.2一级资格电气防火检测机构可以在上海市《电气防火检测技术规程》规定的范围内从事电气防火检测活动；二级资格电气防火检测机构只能从事单体建筑面积2万平方米以下的、火灾危险性丙类以下的工业与民用建筑电气防火检测活动。</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6.3电气防火检测机构应当依法与从业人员签订劳动合同，加强对所属从业人员的管理，并为其提供必要的劳动防护用品。所有从业人员不得同时在两个及以上机构执业。</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6.4电气防火检测机构应当设立技术负责人，对本机构的检测技术服务实施质量监督管理，对出具的书面结论文件进行技术审核。技术负责人应当具备注册电气工程师（或电气防火相关专业高级工程师）资格。</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6.5电气防火检测机构承接业务，应当与委托人签订电气防火检测技术服务合同，明确检测对象、检测范围以及双方的权利、义务和责任，并明确项目负责人。项目负责人应当具备相应的注册电气工程师（或电气防火相关专业工程师）资格。</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电气防火检测机构不得转包、分包电气防火检测技术服务项目。</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6.6电气防火检测机构出具的书面结论文件应当由授权签字人、审核人（技术负责人）、主检人（项目负责人）签名，并加盖电气防火检测机构检测专用章。</w:t>
      </w:r>
    </w:p>
    <w:p>
      <w:pPr>
        <w:shd w:val="clear" w:color="auto" w:fill="FFFFFF"/>
        <w:adjustRightInd/>
        <w:snapToGrid/>
        <w:spacing w:before="100" w:beforeAutospacing="1" w:after="0" w:line="276" w:lineRule="auto"/>
        <w:rPr>
          <w:rFonts w:hint="eastAsia" w:ascii="仿宋" w:hAnsi="仿宋" w:eastAsia="仿宋" w:cs="宋体"/>
          <w:sz w:val="32"/>
          <w:szCs w:val="32"/>
        </w:rPr>
      </w:pPr>
      <w:r>
        <w:rPr>
          <w:rFonts w:hint="eastAsia" w:ascii="仿宋" w:hAnsi="仿宋" w:eastAsia="仿宋" w:cs="宋体"/>
          <w:sz w:val="32"/>
          <w:szCs w:val="32"/>
        </w:rPr>
        <w:t>6.7电气防火检测报告应于检测结束之日起，2周内出具并交付用户。</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6.8电气防火检测机构应于出具电气防火检测书面结论性文件之日起一个月内，按项目建立电气防火检测档案，并妥善保管。包括：电气防火检测技术服务合同、电气防火检测书面结论性文件、被检测对象现场检测记录、影像资料及相关证明材料等。</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电气防火检测技术服务档案保管期限为二十年。</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6.8电气防火检测机构应当在其经营场所的醒目位置公示资格证书、营业执照、工作程序、收费标准、收费依据、执业守则、从业人员、投诉电话等事项。</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6.9电气防火检测机构收费应当遵守价格管理法律法规的规定。法律、法规和有关财政收费没有规定的，应当按照行业自律标准或者指导性标准收费；没有行业自律和指导性收费标准的，双方可以通过合同协商确定。</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6.10电气防火检测机构及其从业人员在从事电气防火检测服务活动中，不得有下列行为：</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（一）出具虚假、失实文件；</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（二）泄露委托人技术秘密和商业秘密；</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（三）指派无相应资格从业人员从事电气防火检测服务活动；</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（四） 伪造、转让或者租借资格证书；</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（五） 超出资格范围从事电气防火检测活动；</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（六）转包、分包电气防火检测项目；</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（七）所属从业人员同时在两个及以上社会组织从业；</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（八）故意贬低、诋毁其他电气防火检测机构；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（九）法律、法规、规章禁止的其他行为。</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7质量管理体系</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 xml:space="preserve">7.1法定代表人是电气防火检测机构的检测质量责任人，对本机构的电气防火检测质量工作全面负责。  </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7.2电气防火检测机构应当建立逐级质量管理责任制和岗位质量管理责任制，明确逐级和岗位质量管理职责，确定各级、各岗位的质量管理责任人。</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7.3电气防火检测机构应确定专职电气防火检测质量负责人员，熟悉各项检测方法、程序、目的和结果评价，负责本机构电气防火检测质量的管理。</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7.4电气防火检测机构应当按照国家有关规定，结合本机构的特点，建立健全各项电气防火检测质量管理制度和保证电气防火检测质量的操作规程，并公布执行。</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电气防火检测机构质量管理制度包括：操作人员管理；电气安全管理；操作人员安全防护；操作人员教育、培训；检测器材、设施、设备操作规程；检测器材、设施、设备维护保养；质量管理工作考评与奖惩；其它必要的质量管理内容。</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8安全防护</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8.1电气防火检测机构应按从业人员数量配备相应的安全帽、等电位工作服、绝缘手套和绝缘鞋等劳动防护用品。</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8.2电气防火检测机构至少每2年组织一次从业人员体检，经医师鉴定，无妨碍电气防火检测工作的病症。</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8.3从事电气防火检测的操作人员应掌握触电急救等救护方法。</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9操作人员再教育</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9.1电气防火检测从业人员应当每年参加必要的继续教育，不断提高电气防火检测水平。</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9.2电气防火检测操作人员必须经专门的安全技术培训并考核合格，取得《中华人民共和国特种作业操作证》和《电气防火检测上岗证书》后，方可上岗作业。</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9.3电气防火检测操作人员每年安全培训时间不少于8学时。</w:t>
      </w:r>
    </w:p>
    <w:p>
      <w:pPr>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9.4离开电气防火检测岗位6个月以上的操作人员，应当重新进行实际操作考试，经确认合格后方可上岗作业。</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10资格评定管理</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10.1电气防火检测机构资格评定采取企业自愿申请，上海市消防协会（以下简称“协会”）组织专家评定的方法。</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10.2自愿遵守本标准的电气防火检测机构，向协会提交下列材料：</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（一）自我承诺声明；</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（二）电气防火检测机构资格评定表；</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（三）营业执照等法人身份证明文件复印件；</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（四）法人章程，法定代表人身份证复印件；</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（五）从业人员名录及其身份证、注册电气工程师或相应职称证书及其社会保险证明、特种作业操作人员资格证书、电气防火检测上岗证书、劳动合同复印件；</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（六）场所权属证明复印件，主要仪器、设备、设施清单；</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（七）有关质量管理体系文件；</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（八）其他有关材料。</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10.3自愿申请电气防火检测机构资格评定，申报材料齐全，符合条件的，协会组织专家评审，对申请人的场所、设备、设施等进行实地核查。</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对符合本标准资格要求的电气防火检测机构，统一在协会网站公示。</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经资格评定的电气防火检测机构的名称、地址、注册资本、关键岗位人员等重要信息发生变更的，应当在协会网站公示。</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10.4电气防火检测机构有下列情形之一的，协会撤消电气防火检测机构资格评定文件，并在协会网公示：</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（一）自行申请注销承诺书的；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（二）自行停止执业一年以上的；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（三）自愿解散或者依法终止的；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（四）申请人以欺骗、贿赂等不正当手段通过资格评定的；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（五）不再具备本标准资格条件的；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（六）法律、行政法规规定的其他情形。</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10.5协会建立“黑名单”制度，电气防火检测机构及其工作人员有下列情形的，协会通知改正，拒不改正的，在协会网公示。</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（一）未按照有关法律、法规、规章和国家标准、行业标准的规定从事电气防火检测活动的；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（二）出具虚假、失实电气防火检测文件的；</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（三） 超出资格范围从事电气防火检测活动的；</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（四） 伪造、转让或者租借资格凭证的；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（五）指派无相应资格从业人员从事电气防火检测活动的；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（六）转包、分包电气防火检测服务项目的。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（七）未设立技术负责人、明确项目负责人的；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（八）出具的书面结论文件未签名、盖章的；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（九）承接业务未依法与委托人签订电气防火检测服务合同的；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（十）采取不正当竞争手段，故意贬低、诋毁其他电气防火检测机构，并造成严重影响的；</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（十一）内部管理混乱，电气防火检测过程控制未有效实施的；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（十二）未报备年度电气防火检测服务项目目录的；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（十三）单位重要信息变更未报备公示的；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（十四）未建立和保管电气防火检测服务档案的；</w:t>
      </w:r>
    </w:p>
    <w:p>
      <w:pPr>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（十五）所属从业人员同时在两个以上社会组织执业的；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（十六）泄露委托人技术秘密和商业秘密的；</w:t>
      </w:r>
    </w:p>
    <w:p>
      <w:pPr>
        <w:shd w:val="clear" w:color="auto" w:fill="FFFFFF"/>
        <w:adjustRightInd/>
        <w:snapToGrid/>
        <w:spacing w:before="100" w:beforeAutospacing="1" w:after="0" w:line="276" w:lineRule="auto"/>
        <w:ind w:firstLine="640" w:firstLineChars="200"/>
        <w:rPr>
          <w:rFonts w:ascii="仿宋" w:hAnsi="仿宋" w:eastAsia="仿宋" w:cs="宋体"/>
          <w:sz w:val="32"/>
          <w:szCs w:val="32"/>
        </w:rPr>
      </w:pPr>
      <w:r>
        <w:rPr>
          <w:rFonts w:hint="eastAsia" w:ascii="仿宋" w:hAnsi="仿宋" w:eastAsia="仿宋" w:cs="宋体"/>
          <w:sz w:val="32"/>
          <w:szCs w:val="32"/>
        </w:rPr>
        <w:t>（十七）违反法律、行政法规的其他情形。</w:t>
      </w:r>
    </w:p>
    <w:p>
      <w:pPr>
        <w:shd w:val="clear" w:color="auto" w:fill="FFFFFF"/>
        <w:adjustRightInd/>
        <w:snapToGrid/>
        <w:spacing w:before="100" w:beforeAutospacing="1" w:after="0" w:line="276" w:lineRule="auto"/>
        <w:rPr>
          <w:rFonts w:ascii="仿宋" w:hAnsi="仿宋" w:eastAsia="仿宋" w:cs="宋体"/>
          <w:sz w:val="32"/>
          <w:szCs w:val="32"/>
        </w:rPr>
      </w:pPr>
      <w:r>
        <w:rPr>
          <w:rFonts w:hint="eastAsia" w:ascii="仿宋" w:hAnsi="仿宋" w:eastAsia="仿宋" w:cs="宋体"/>
          <w:sz w:val="32"/>
          <w:szCs w:val="32"/>
        </w:rPr>
        <w:t>10.6协会建立电气防火检测服务信息系统，公布电气防火检测机构的相关信息，并为社会提供有关信息查询服务。</w:t>
      </w: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p>
    <w:p>
      <w:pPr>
        <w:shd w:val="clear" w:color="auto" w:fill="FFFFFF"/>
        <w:adjustRightInd/>
        <w:snapToGrid/>
        <w:spacing w:before="100" w:beforeAutospacing="1" w:after="100" w:afterAutospacing="1"/>
        <w:rPr>
          <w:rFonts w:ascii="仿宋" w:hAnsi="仿宋" w:eastAsia="仿宋" w:cs="宋体"/>
          <w:sz w:val="32"/>
          <w:szCs w:val="32"/>
        </w:rPr>
      </w:pPr>
      <w:r>
        <w:rPr>
          <w:rFonts w:hint="eastAsia" w:ascii="仿宋" w:hAnsi="仿宋" w:eastAsia="仿宋" w:cs="宋体"/>
          <w:sz w:val="32"/>
          <w:szCs w:val="32"/>
        </w:rPr>
        <w:t>本标准用词说明</w:t>
      </w:r>
    </w:p>
    <w:p>
      <w:pPr>
        <w:shd w:val="clear" w:color="auto" w:fill="FFFFFF"/>
        <w:adjustRightInd/>
        <w:snapToGrid/>
        <w:spacing w:before="100" w:beforeAutospacing="1" w:after="100" w:afterAutospacing="1"/>
        <w:ind w:firstLine="640" w:firstLineChars="200"/>
        <w:rPr>
          <w:rFonts w:ascii="仿宋" w:hAnsi="仿宋" w:eastAsia="仿宋" w:cs="宋体"/>
          <w:sz w:val="32"/>
          <w:szCs w:val="32"/>
        </w:rPr>
      </w:pPr>
      <w:r>
        <w:rPr>
          <w:rFonts w:hint="eastAsia" w:ascii="仿宋" w:hAnsi="仿宋" w:eastAsia="仿宋" w:cs="宋体"/>
          <w:sz w:val="32"/>
          <w:szCs w:val="32"/>
        </w:rPr>
        <w:t>本标准中的 “以上”、“以下”均含本数。</w:t>
      </w:r>
    </w:p>
    <w:p>
      <w:pPr>
        <w:shd w:val="clear" w:color="auto" w:fill="FFFFFF"/>
        <w:adjustRightInd/>
        <w:snapToGrid/>
        <w:spacing w:before="100" w:beforeAutospacing="1" w:after="100" w:afterAutospacing="1"/>
        <w:rPr>
          <w:rFonts w:ascii="仿宋" w:hAnsi="仿宋" w:eastAsia="仿宋" w:cs="宋体"/>
          <w:sz w:val="32"/>
          <w:szCs w:val="32"/>
        </w:rPr>
      </w:pPr>
      <w:r>
        <w:rPr>
          <w:rFonts w:hint="eastAsia" w:ascii="仿宋" w:hAnsi="仿宋" w:eastAsia="仿宋" w:cs="宋体"/>
          <w:sz w:val="32"/>
          <w:szCs w:val="32"/>
        </w:rPr>
        <w:t>附录A 电气防火检测仪器、设备、设施目录。</w:t>
      </w:r>
    </w:p>
    <w:p>
      <w:pPr>
        <w:shd w:val="clear" w:color="auto" w:fill="FFFFFF"/>
        <w:adjustRightInd/>
        <w:snapToGrid/>
        <w:spacing w:before="100" w:beforeAutospacing="1" w:after="100" w:afterAutospacing="1"/>
        <w:rPr>
          <w:rFonts w:ascii="仿宋" w:hAnsi="仿宋" w:eastAsia="仿宋" w:cs="宋体"/>
          <w:sz w:val="32"/>
          <w:szCs w:val="32"/>
        </w:rPr>
      </w:pPr>
      <w:r>
        <w:rPr>
          <w:rFonts w:hint="eastAsia" w:ascii="仿宋" w:hAnsi="仿宋" w:eastAsia="仿宋" w:cs="宋体"/>
          <w:sz w:val="32"/>
          <w:szCs w:val="32"/>
        </w:rPr>
        <w:t>附录B电气防火检测机构资格评定表</w:t>
      </w:r>
    </w:p>
    <w:p>
      <w:pPr>
        <w:shd w:val="clear" w:color="auto" w:fill="FFFFFF"/>
        <w:adjustRightInd/>
        <w:snapToGrid/>
        <w:spacing w:before="100" w:beforeAutospacing="1" w:after="100" w:afterAutospacing="1"/>
        <w:rPr>
          <w:rFonts w:ascii="仿宋" w:hAnsi="仿宋" w:eastAsia="仿宋" w:cs="宋体"/>
          <w:sz w:val="32"/>
          <w:szCs w:val="32"/>
        </w:rPr>
      </w:pPr>
      <w:r>
        <w:rPr>
          <w:rFonts w:hint="eastAsia" w:ascii="仿宋" w:hAnsi="仿宋" w:eastAsia="仿宋" w:cs="宋体"/>
          <w:sz w:val="32"/>
          <w:szCs w:val="32"/>
        </w:rPr>
        <w:t>附录C 自我承诺声明</w:t>
      </w:r>
    </w:p>
    <w:p>
      <w:pPr>
        <w:shd w:val="clear" w:color="auto" w:fill="FFFFFF"/>
        <w:adjustRightInd/>
        <w:snapToGrid/>
        <w:spacing w:before="100" w:beforeAutospacing="1" w:after="100" w:afterAutospacing="1"/>
        <w:rPr>
          <w:rFonts w:ascii="仿宋" w:hAnsi="仿宋" w:eastAsia="仿宋" w:cs="宋体"/>
          <w:sz w:val="32"/>
          <w:szCs w:val="32"/>
        </w:rPr>
      </w:pPr>
      <w:r>
        <w:rPr>
          <w:rFonts w:hint="eastAsia" w:ascii="仿宋" w:hAnsi="仿宋" w:eastAsia="仿宋" w:cs="宋体"/>
          <w:sz w:val="32"/>
          <w:szCs w:val="32"/>
        </w:rPr>
        <w:t>参考文献</w:t>
      </w:r>
    </w:p>
    <w:p>
      <w:pPr>
        <w:shd w:val="clear" w:color="auto" w:fill="FFFFFF"/>
        <w:adjustRightInd/>
        <w:snapToGrid/>
        <w:spacing w:before="100" w:beforeAutospacing="1" w:after="100" w:afterAutospacing="1"/>
        <w:rPr>
          <w:rFonts w:ascii="仿宋" w:hAnsi="仿宋" w:eastAsia="仿宋" w:cs="宋体"/>
          <w:sz w:val="32"/>
          <w:szCs w:val="32"/>
        </w:rPr>
      </w:pPr>
      <w:r>
        <w:rPr>
          <w:rFonts w:hint="eastAsia" w:ascii="仿宋" w:hAnsi="仿宋" w:eastAsia="仿宋" w:cs="宋体"/>
          <w:sz w:val="32"/>
          <w:szCs w:val="32"/>
        </w:rPr>
        <w:t>［1］社会消防技术服务管理规定（</w:t>
      </w:r>
      <w:r>
        <w:rPr>
          <w:rFonts w:ascii="仿宋" w:hAnsi="仿宋" w:eastAsia="仿宋" w:cs="宋体"/>
          <w:sz w:val="32"/>
          <w:szCs w:val="32"/>
        </w:rPr>
        <w:t>2016</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14</w:t>
      </w:r>
      <w:r>
        <w:rPr>
          <w:rFonts w:hint="eastAsia" w:ascii="仿宋" w:hAnsi="仿宋" w:eastAsia="仿宋" w:cs="宋体"/>
          <w:sz w:val="32"/>
          <w:szCs w:val="32"/>
        </w:rPr>
        <w:t>日公安部令第</w:t>
      </w:r>
      <w:r>
        <w:rPr>
          <w:rFonts w:ascii="仿宋" w:hAnsi="仿宋" w:eastAsia="仿宋" w:cs="宋体"/>
          <w:sz w:val="32"/>
          <w:szCs w:val="32"/>
        </w:rPr>
        <w:t>136</w:t>
      </w:r>
      <w:r>
        <w:rPr>
          <w:rFonts w:hint="eastAsia" w:ascii="仿宋" w:hAnsi="仿宋" w:eastAsia="仿宋" w:cs="宋体"/>
          <w:sz w:val="32"/>
          <w:szCs w:val="32"/>
        </w:rPr>
        <w:t>号修订，自修订之日起施行）</w:t>
      </w:r>
    </w:p>
    <w:p>
      <w:pPr>
        <w:shd w:val="clear" w:color="auto" w:fill="FFFFFF"/>
        <w:adjustRightInd/>
        <w:snapToGrid/>
        <w:spacing w:before="75" w:after="150"/>
        <w:outlineLvl w:val="1"/>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机关、团体、企业、事业单位消防安全管理规定</w:t>
      </w:r>
      <w:r>
        <w:rPr>
          <w:rFonts w:hint="eastAsia" w:ascii="仿宋" w:hAnsi="仿宋" w:eastAsia="仿宋" w:cs="宋体"/>
          <w:sz w:val="32"/>
          <w:szCs w:val="32"/>
        </w:rPr>
        <w:t>（中华人民共和国公安部第61号令）</w:t>
      </w:r>
    </w:p>
    <w:p>
      <w:pPr>
        <w:shd w:val="clear" w:color="auto" w:fill="FFFFFF"/>
        <w:adjustRightInd/>
        <w:snapToGrid/>
        <w:spacing w:before="75" w:after="150"/>
        <w:outlineLvl w:val="1"/>
        <w:rPr>
          <w:rFonts w:ascii="仿宋" w:hAnsi="仿宋" w:eastAsia="仿宋" w:cs="宋体"/>
          <w:sz w:val="32"/>
          <w:szCs w:val="32"/>
        </w:rPr>
      </w:pPr>
      <w:r>
        <w:rPr>
          <w:rFonts w:hint="eastAsia" w:ascii="仿宋" w:hAnsi="仿宋" w:eastAsia="仿宋" w:cs="宋体"/>
          <w:sz w:val="32"/>
          <w:szCs w:val="32"/>
        </w:rPr>
        <w:t>［3］注册消防工程师管理规定（中华人民共和国公安部第143号令）</w:t>
      </w:r>
    </w:p>
    <w:p>
      <w:pPr>
        <w:shd w:val="clear" w:color="auto" w:fill="FFFFFF"/>
        <w:adjustRightInd/>
        <w:snapToGrid/>
        <w:spacing w:before="75" w:after="150"/>
        <w:outlineLvl w:val="1"/>
        <w:rPr>
          <w:rFonts w:ascii="仿宋" w:hAnsi="仿宋" w:eastAsia="仿宋" w:cs="宋体"/>
          <w:sz w:val="32"/>
          <w:szCs w:val="32"/>
        </w:rPr>
      </w:pPr>
      <w:r>
        <w:rPr>
          <w:rFonts w:hint="eastAsia" w:ascii="仿宋" w:hAnsi="仿宋" w:eastAsia="仿宋" w:cs="宋体"/>
          <w:sz w:val="32"/>
          <w:szCs w:val="32"/>
        </w:rPr>
        <w:t>［4］注册电气工程师执业资格制度暂行规定（人发［2003］25号）</w:t>
      </w:r>
    </w:p>
    <w:p>
      <w:pPr>
        <w:rPr>
          <w:rFonts w:ascii="仿宋" w:hAnsi="仿宋" w:eastAsia="仿宋" w:cs="宋体"/>
          <w:sz w:val="32"/>
          <w:szCs w:val="32"/>
        </w:rPr>
      </w:pPr>
      <w:r>
        <w:rPr>
          <w:rFonts w:hint="eastAsia" w:ascii="仿宋" w:hAnsi="仿宋" w:eastAsia="仿宋" w:cs="宋体"/>
          <w:sz w:val="32"/>
          <w:szCs w:val="32"/>
        </w:rPr>
        <w:t>［5］特种作业人员安全技术培训考核管理规定（国家安全监管总局令第80号第二次修正）</w:t>
      </w:r>
    </w:p>
    <w:p>
      <w:pPr>
        <w:shd w:val="clear" w:color="auto" w:fill="FFFFFF"/>
        <w:spacing w:line="200" w:lineRule="atLeast"/>
        <w:rPr>
          <w:rFonts w:ascii="仿宋" w:hAnsi="仿宋" w:eastAsia="仿宋" w:cs="宋体"/>
          <w:sz w:val="32"/>
          <w:szCs w:val="32"/>
        </w:rPr>
      </w:pPr>
      <w:r>
        <w:rPr>
          <w:rFonts w:hint="eastAsia" w:ascii="仿宋" w:hAnsi="仿宋" w:eastAsia="仿宋" w:cs="宋体"/>
          <w:sz w:val="32"/>
          <w:szCs w:val="32"/>
        </w:rPr>
        <w:t>［6］</w:t>
      </w:r>
      <w:r>
        <w:rPr>
          <w:rFonts w:ascii="仿宋" w:hAnsi="仿宋" w:eastAsia="仿宋" w:cs="宋体"/>
          <w:sz w:val="32"/>
          <w:szCs w:val="32"/>
        </w:rPr>
        <w:t>安全评价机构管理规定</w:t>
      </w:r>
      <w:r>
        <w:rPr>
          <w:rFonts w:hint="eastAsia" w:ascii="仿宋" w:hAnsi="仿宋" w:eastAsia="仿宋" w:cs="宋体"/>
          <w:sz w:val="32"/>
          <w:szCs w:val="32"/>
        </w:rPr>
        <w:t>（</w:t>
      </w:r>
      <w:r>
        <w:rPr>
          <w:rFonts w:ascii="仿宋" w:hAnsi="仿宋" w:eastAsia="仿宋" w:cs="宋体"/>
          <w:sz w:val="32"/>
          <w:szCs w:val="32"/>
        </w:rPr>
        <w:t>国家安全生产监督管理总局令第22号</w:t>
      </w:r>
      <w:r>
        <w:rPr>
          <w:rFonts w:hint="eastAsia" w:ascii="仿宋" w:hAnsi="仿宋" w:eastAsia="仿宋" w:cs="宋体"/>
          <w:sz w:val="32"/>
          <w:szCs w:val="32"/>
        </w:rPr>
        <w:t>）</w:t>
      </w:r>
    </w:p>
    <w:p>
      <w:pPr>
        <w:shd w:val="clear" w:color="auto" w:fill="FFFFFF"/>
        <w:spacing w:line="200" w:lineRule="atLeast"/>
        <w:rPr>
          <w:rFonts w:ascii="仿宋" w:hAnsi="仿宋" w:eastAsia="仿宋" w:cs="宋体"/>
          <w:sz w:val="32"/>
          <w:szCs w:val="32"/>
        </w:rPr>
      </w:pPr>
    </w:p>
    <w:p>
      <w:pPr>
        <w:shd w:val="clear" w:color="auto" w:fill="FFFFFF"/>
        <w:spacing w:line="200" w:lineRule="atLeast"/>
        <w:rPr>
          <w:rFonts w:ascii="仿宋" w:hAnsi="仿宋" w:eastAsia="仿宋" w:cs="宋体"/>
          <w:sz w:val="32"/>
          <w:szCs w:val="32"/>
        </w:rPr>
      </w:pPr>
    </w:p>
    <w:p>
      <w:pPr>
        <w:shd w:val="clear" w:color="auto" w:fill="FFFFFF"/>
        <w:spacing w:line="200" w:lineRule="atLeast"/>
        <w:rPr>
          <w:rFonts w:ascii="仿宋" w:hAnsi="仿宋" w:eastAsia="仿宋" w:cs="宋体"/>
          <w:sz w:val="32"/>
          <w:szCs w:val="32"/>
        </w:rPr>
      </w:pPr>
    </w:p>
    <w:p>
      <w:pPr>
        <w:shd w:val="clear" w:color="auto" w:fill="FFFFFF"/>
        <w:spacing w:line="200" w:lineRule="atLeast"/>
        <w:rPr>
          <w:rFonts w:ascii="仿宋" w:hAnsi="仿宋" w:eastAsia="仿宋" w:cs="宋体"/>
          <w:sz w:val="32"/>
          <w:szCs w:val="32"/>
        </w:rPr>
      </w:pPr>
    </w:p>
    <w:p>
      <w:pPr>
        <w:shd w:val="clear" w:color="auto" w:fill="FFFFFF"/>
        <w:spacing w:line="200" w:lineRule="atLeast"/>
        <w:rPr>
          <w:rFonts w:ascii="仿宋" w:hAnsi="仿宋" w:eastAsia="仿宋" w:cs="宋体"/>
          <w:sz w:val="32"/>
          <w:szCs w:val="32"/>
        </w:rPr>
      </w:pPr>
    </w:p>
    <w:p>
      <w:pPr>
        <w:shd w:val="clear" w:color="auto" w:fill="FFFFFF"/>
        <w:spacing w:line="200" w:lineRule="atLeast"/>
        <w:rPr>
          <w:rFonts w:ascii="仿宋" w:hAnsi="仿宋" w:eastAsia="仿宋" w:cs="宋体"/>
          <w:sz w:val="32"/>
          <w:szCs w:val="32"/>
        </w:rPr>
      </w:pPr>
    </w:p>
    <w:p>
      <w:pPr>
        <w:shd w:val="clear" w:color="auto" w:fill="FFFFFF"/>
        <w:adjustRightInd/>
        <w:snapToGrid/>
        <w:spacing w:before="100" w:beforeAutospacing="1" w:after="100" w:afterAutospacing="1"/>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附录A 电气防火检测仪器、设备、设施目录。</w:t>
      </w:r>
    </w:p>
    <w:p>
      <w:pPr>
        <w:jc w:val="center"/>
        <w:rPr>
          <w:sz w:val="28"/>
          <w:szCs w:val="28"/>
        </w:rPr>
      </w:pPr>
      <w:r>
        <w:rPr>
          <w:rFonts w:hint="eastAsia" w:ascii="宋体" w:hAnsi="宋体" w:cs="宋体"/>
          <w:sz w:val="28"/>
          <w:szCs w:val="28"/>
        </w:rPr>
        <w:t>电气防火检测设备配备标准（</w:t>
      </w:r>
      <w:r>
        <w:rPr>
          <w:rFonts w:hint="eastAsia"/>
          <w:sz w:val="28"/>
          <w:szCs w:val="28"/>
        </w:rPr>
        <w:t>一级</w:t>
      </w:r>
      <w:r>
        <w:rPr>
          <w:rFonts w:hint="eastAsia" w:ascii="宋体" w:hAnsi="宋体" w:cs="宋体"/>
          <w:sz w:val="28"/>
          <w:szCs w:val="28"/>
        </w:rPr>
        <w:t>）</w:t>
      </w:r>
    </w:p>
    <w:tbl>
      <w:tblPr>
        <w:tblStyle w:val="7"/>
        <w:tblW w:w="9786" w:type="dxa"/>
        <w:tblInd w:w="-459" w:type="dxa"/>
        <w:tblLayout w:type="fixed"/>
        <w:tblCellMar>
          <w:top w:w="0" w:type="dxa"/>
          <w:left w:w="108" w:type="dxa"/>
          <w:bottom w:w="0" w:type="dxa"/>
          <w:right w:w="108" w:type="dxa"/>
        </w:tblCellMar>
      </w:tblPr>
      <w:tblGrid>
        <w:gridCol w:w="729"/>
        <w:gridCol w:w="1965"/>
        <w:gridCol w:w="2252"/>
        <w:gridCol w:w="3418"/>
        <w:gridCol w:w="1422"/>
      </w:tblGrid>
      <w:tr>
        <w:tblPrEx>
          <w:tblLayout w:type="fixed"/>
          <w:tblCellMar>
            <w:top w:w="0" w:type="dxa"/>
            <w:left w:w="108" w:type="dxa"/>
            <w:bottom w:w="0" w:type="dxa"/>
            <w:right w:w="108" w:type="dxa"/>
          </w:tblCellMar>
        </w:tblPrEx>
        <w:trPr>
          <w:trHeight w:val="65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序号</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设备名称</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量程</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检测用途</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数量</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红外热像仪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-20</w:t>
            </w:r>
            <w:r>
              <w:rPr>
                <w:rFonts w:hint="eastAsia" w:ascii="Times New Roman" w:hAnsi="Times New Roman" w:eastAsia="宋体" w:cs="宋体"/>
                <w:sz w:val="24"/>
                <w:szCs w:val="24"/>
              </w:rPr>
              <w:t>℃</w:t>
            </w:r>
            <w:r>
              <w:rPr>
                <w:rFonts w:ascii="Times New Roman" w:hAnsi="Times New Roman" w:eastAsia="宋体" w:cs="Times New Roman"/>
                <w:sz w:val="24"/>
                <w:szCs w:val="24"/>
              </w:rPr>
              <w:t>-350</w:t>
            </w:r>
            <w:r>
              <w:rPr>
                <w:rFonts w:hint="eastAsia" w:ascii="Times New Roman" w:hAnsi="Times New Roman" w:eastAsia="宋体" w:cs="宋体"/>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用于电气装置发热部分表面温度的测量</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超声波放电</w:t>
            </w:r>
            <w:r>
              <w:rPr>
                <w:rFonts w:ascii="Times New Roman" w:hAnsi="Times New Roman" w:eastAsia="宋体" w:cs="Times New Roman"/>
                <w:sz w:val="24"/>
                <w:szCs w:val="24"/>
              </w:rPr>
              <w:t>/</w:t>
            </w:r>
            <w:r>
              <w:rPr>
                <w:rFonts w:hint="eastAsia" w:ascii="Times New Roman" w:hAnsi="Times New Roman" w:eastAsia="宋体" w:cs="宋体"/>
                <w:sz w:val="24"/>
                <w:szCs w:val="24"/>
              </w:rPr>
              <w:t>泄漏检测仪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20KHz-100KHzz</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用于定位或检测空气泄漏时产生的超声波音源的位置，各电气设备的连接处有无放电现象</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非接触式测温仪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100-600</w:t>
            </w:r>
            <w:r>
              <w:rPr>
                <w:rFonts w:hint="eastAsia" w:ascii="Times New Roman" w:hAnsi="Times New Roman" w:eastAsia="宋体" w:cs="宋体"/>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用于测量导线接头及端子连接点的温度</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袖珍式漏电电流表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0-150mA</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用于中性线或保护中性线异常电流的测定</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真实有效值钳形表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0-2000A</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主要用于测量相线电流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钳式接地电阻测试仪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0-20Ω</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用于测量导线重复接地电阻</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数字兆欧表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0-2000MΩ</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用于测量导线相间绝缘电阻以及各相线对地绝缘电阻</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钳形电流表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0-2000A</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用于测量相线电流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数字温湿度计</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-10</w:t>
            </w:r>
            <w:r>
              <w:rPr>
                <w:rFonts w:hint="eastAsia" w:ascii="Times New Roman" w:hAnsi="Times New Roman" w:eastAsia="宋体" w:cs="宋体"/>
                <w:sz w:val="24"/>
                <w:szCs w:val="24"/>
              </w:rPr>
              <w:t>℃</w:t>
            </w:r>
            <w:r>
              <w:rPr>
                <w:rFonts w:ascii="Times New Roman" w:hAnsi="Times New Roman" w:eastAsia="宋体" w:cs="Times New Roman"/>
                <w:sz w:val="24"/>
                <w:szCs w:val="24"/>
              </w:rPr>
              <w:t>-50</w:t>
            </w:r>
            <w:r>
              <w:rPr>
                <w:rFonts w:hint="eastAsia" w:ascii="Times New Roman" w:hAnsi="Times New Roman" w:eastAsia="宋体" w:cs="宋体"/>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用于检测现场环境温湿度条件的测定</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电子秒表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0-9:59'59''</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用于时间的检测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组合工具</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日常检测使用工具</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数字测电笔</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用于插座检测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活动电源盘</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日常检测使用工具</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5m</w:t>
            </w:r>
            <w:r>
              <w:rPr>
                <w:rFonts w:hint="eastAsia" w:ascii="Times New Roman" w:hAnsi="Times New Roman" w:eastAsia="宋体" w:cs="宋体"/>
                <w:sz w:val="24"/>
                <w:szCs w:val="24"/>
              </w:rPr>
              <w:t>钢卷尺</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0-5m</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用于距离的检测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游标卡尺</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0-200mm</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用于导线直径等数据的检测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数码相机</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用于检测过程中隐患部位的拍照</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插座测试仪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用于检测接线情况及漏电开关测试</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套</w:t>
            </w:r>
          </w:p>
        </w:tc>
      </w:tr>
    </w:tbl>
    <w:p>
      <w:pPr>
        <w:jc w:val="center"/>
        <w:rPr>
          <w:sz w:val="28"/>
          <w:szCs w:val="28"/>
        </w:rPr>
      </w:pPr>
    </w:p>
    <w:p>
      <w:pPr>
        <w:shd w:val="clear" w:color="auto" w:fill="FFFFFF"/>
        <w:adjustRightInd/>
        <w:snapToGrid/>
        <w:spacing w:before="100" w:beforeAutospacing="1" w:after="100" w:afterAutospacing="1"/>
        <w:rPr>
          <w:rFonts w:cs="宋体" w:asciiTheme="majorEastAsia" w:hAnsiTheme="majorEastAsia" w:eastAsiaTheme="majorEastAsia"/>
          <w:sz w:val="32"/>
          <w:szCs w:val="32"/>
        </w:rPr>
      </w:pPr>
      <w:r>
        <w:rPr>
          <w:rFonts w:hint="eastAsia" w:ascii="宋体" w:hAnsi="宋体" w:cs="宋体"/>
          <w:sz w:val="28"/>
          <w:szCs w:val="28"/>
        </w:rPr>
        <w:t>电气防火检测设备配备标准（</w:t>
      </w:r>
      <w:r>
        <w:rPr>
          <w:rFonts w:hint="eastAsia"/>
          <w:sz w:val="28"/>
          <w:szCs w:val="28"/>
        </w:rPr>
        <w:t>二级</w:t>
      </w:r>
      <w:r>
        <w:rPr>
          <w:rFonts w:hint="eastAsia" w:ascii="宋体" w:hAnsi="宋体" w:cs="宋体"/>
          <w:sz w:val="28"/>
          <w:szCs w:val="28"/>
        </w:rPr>
        <w:t>）</w:t>
      </w:r>
    </w:p>
    <w:tbl>
      <w:tblPr>
        <w:tblStyle w:val="7"/>
        <w:tblW w:w="9786" w:type="dxa"/>
        <w:tblInd w:w="-459" w:type="dxa"/>
        <w:tblLayout w:type="fixed"/>
        <w:tblCellMar>
          <w:top w:w="0" w:type="dxa"/>
          <w:left w:w="108" w:type="dxa"/>
          <w:bottom w:w="0" w:type="dxa"/>
          <w:right w:w="108" w:type="dxa"/>
        </w:tblCellMar>
      </w:tblPr>
      <w:tblGrid>
        <w:gridCol w:w="729"/>
        <w:gridCol w:w="1965"/>
        <w:gridCol w:w="2252"/>
        <w:gridCol w:w="3418"/>
        <w:gridCol w:w="1422"/>
      </w:tblGrid>
      <w:tr>
        <w:tblPrEx>
          <w:tblLayout w:type="fixed"/>
          <w:tblCellMar>
            <w:top w:w="0" w:type="dxa"/>
            <w:left w:w="108" w:type="dxa"/>
            <w:bottom w:w="0" w:type="dxa"/>
            <w:right w:w="108" w:type="dxa"/>
          </w:tblCellMar>
        </w:tblPrEx>
        <w:trPr>
          <w:trHeight w:val="822"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序号</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设备名称</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量程</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检测用途</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数量</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红外热像仪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-20</w:t>
            </w:r>
            <w:r>
              <w:rPr>
                <w:rFonts w:hint="eastAsia" w:ascii="Times New Roman" w:hAnsi="Times New Roman" w:eastAsia="宋体" w:cs="宋体"/>
                <w:sz w:val="24"/>
                <w:szCs w:val="24"/>
              </w:rPr>
              <w:t>℃</w:t>
            </w:r>
            <w:r>
              <w:rPr>
                <w:rFonts w:ascii="Times New Roman" w:hAnsi="Times New Roman" w:eastAsia="宋体" w:cs="Times New Roman"/>
                <w:sz w:val="24"/>
                <w:szCs w:val="24"/>
              </w:rPr>
              <w:t>-350</w:t>
            </w:r>
            <w:r>
              <w:rPr>
                <w:rFonts w:hint="eastAsia" w:ascii="Times New Roman" w:hAnsi="Times New Roman" w:eastAsia="宋体" w:cs="宋体"/>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用于电气装置发热部分表面温度的测量</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超声波放电</w:t>
            </w:r>
            <w:r>
              <w:rPr>
                <w:rFonts w:ascii="Times New Roman" w:hAnsi="Times New Roman" w:eastAsia="宋体" w:cs="Times New Roman"/>
                <w:sz w:val="24"/>
                <w:szCs w:val="24"/>
              </w:rPr>
              <w:t>/</w:t>
            </w:r>
            <w:r>
              <w:rPr>
                <w:rFonts w:hint="eastAsia" w:ascii="Times New Roman" w:hAnsi="Times New Roman" w:eastAsia="宋体" w:cs="宋体"/>
                <w:sz w:val="24"/>
                <w:szCs w:val="24"/>
              </w:rPr>
              <w:t>泄漏检测仪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20KHz-100KHzz</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用于定位或检测空气泄漏时产生的超声波音源的位置，各电气设备的连接处有无放电现象</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非接触式测温仪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100-600</w:t>
            </w:r>
            <w:r>
              <w:rPr>
                <w:rFonts w:hint="eastAsia" w:ascii="Times New Roman" w:hAnsi="Times New Roman" w:eastAsia="宋体" w:cs="宋体"/>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用于测量导线接头及端子连接点的温度</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袖珍式漏电电流表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0-150mA</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用于中性线或保护中性线异常电流的测定</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真实有效值钳形表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0-2000A</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主要用于测量相线电流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钳式接地电阻测试仪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0-20Ω</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用于测量导线重复接地电阻</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数字兆欧表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0-2000MΩ</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用于测量导线相间绝缘电阻以及各相线对地绝缘电阻</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钳形电流表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0-2000A</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用于测量相线电流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数字温湿度计</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-10</w:t>
            </w:r>
            <w:r>
              <w:rPr>
                <w:rFonts w:hint="eastAsia" w:ascii="Times New Roman" w:hAnsi="Times New Roman" w:eastAsia="宋体" w:cs="宋体"/>
                <w:sz w:val="24"/>
                <w:szCs w:val="24"/>
              </w:rPr>
              <w:t>℃</w:t>
            </w:r>
            <w:r>
              <w:rPr>
                <w:rFonts w:ascii="Times New Roman" w:hAnsi="Times New Roman" w:eastAsia="宋体" w:cs="Times New Roman"/>
                <w:sz w:val="24"/>
                <w:szCs w:val="24"/>
              </w:rPr>
              <w:t>-50</w:t>
            </w:r>
            <w:r>
              <w:rPr>
                <w:rFonts w:hint="eastAsia" w:ascii="Times New Roman" w:hAnsi="Times New Roman" w:eastAsia="宋体" w:cs="宋体"/>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用于检测现场环境温湿度条件的测定</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电子秒表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0-9:59'59''</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用于时间的检测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组合工具</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日常检测使用工具</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数字测电笔</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用于插座检测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活动电源盘</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日常检测使用工具</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5m</w:t>
            </w:r>
            <w:r>
              <w:rPr>
                <w:rFonts w:hint="eastAsia" w:ascii="Times New Roman" w:hAnsi="Times New Roman" w:eastAsia="宋体" w:cs="宋体"/>
                <w:sz w:val="24"/>
                <w:szCs w:val="24"/>
              </w:rPr>
              <w:t>钢卷尺</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0-5m</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用于距离的检测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游标卡尺</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0-200mm</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用于导线直径等数据的检测</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数码相机</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用于检测过程中隐患部位的拍照</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插座测试仪</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用于检测接线情况及漏电开关测试</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套</w:t>
            </w:r>
          </w:p>
        </w:tc>
      </w:tr>
    </w:tbl>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附录B：</w:t>
      </w:r>
    </w:p>
    <w:p>
      <w:pPr>
        <w:spacing w:beforeLines="50" w:afterLines="50" w:line="500" w:lineRule="exact"/>
        <w:jc w:val="center"/>
        <w:rPr>
          <w:rFonts w:ascii="黑体" w:hAnsi="宋体" w:eastAsia="黑体"/>
          <w:spacing w:val="20"/>
          <w:sz w:val="24"/>
          <w:szCs w:val="24"/>
        </w:rPr>
      </w:pPr>
      <w:r>
        <w:rPr>
          <w:rFonts w:hint="eastAsia" w:ascii="黑体" w:hAnsi="宋体" w:eastAsia="黑体" w:cs="黑体"/>
          <w:spacing w:val="20"/>
          <w:sz w:val="24"/>
          <w:szCs w:val="24"/>
        </w:rPr>
        <w:t>电气防火检测机构资格评定表</w:t>
      </w:r>
    </w:p>
    <w:p>
      <w:pPr>
        <w:pStyle w:val="2"/>
        <w:spacing w:line="380" w:lineRule="exact"/>
        <w:jc w:val="right"/>
        <w:rPr>
          <w:rFonts w:ascii="楷体_GB2312" w:hAnsi="宋体" w:eastAsia="楷体_GB2312" w:cs="Times New Roman"/>
          <w:sz w:val="24"/>
          <w:szCs w:val="24"/>
        </w:rPr>
      </w:pPr>
      <w:r>
        <w:rPr>
          <w:rFonts w:hint="eastAsia" w:ascii="楷体_GB2312" w:hAnsi="宋体" w:eastAsia="楷体_GB2312" w:cs="楷体_GB2312"/>
          <w:sz w:val="24"/>
          <w:szCs w:val="24"/>
        </w:rPr>
        <w:t>申请单位（印章）：　　　　　　　　　</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填表日期：</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年</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月</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日</w:t>
      </w:r>
    </w:p>
    <w:tbl>
      <w:tblPr>
        <w:tblStyle w:val="7"/>
        <w:tblW w:w="90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789"/>
        <w:gridCol w:w="1984"/>
        <w:gridCol w:w="1559"/>
        <w:gridCol w:w="284"/>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472" w:type="dxa"/>
            <w:tcBorders>
              <w:top w:val="single" w:color="auto" w:sz="8" w:space="0"/>
              <w:left w:val="single" w:color="auto" w:sz="8" w:space="0"/>
            </w:tcBorders>
            <w:vAlign w:val="center"/>
          </w:tcPr>
          <w:p>
            <w:pPr>
              <w:pStyle w:val="2"/>
              <w:ind w:left="25"/>
              <w:jc w:val="center"/>
              <w:rPr>
                <w:rFonts w:ascii="仿宋_GB2312" w:hAnsi="宋体" w:eastAsia="仿宋_GB2312" w:cs="Times New Roman"/>
                <w:sz w:val="24"/>
                <w:szCs w:val="24"/>
              </w:rPr>
            </w:pPr>
            <w:r>
              <w:rPr>
                <w:rFonts w:hint="eastAsia" w:ascii="仿宋_GB2312" w:hAnsi="宋体" w:eastAsia="仿宋_GB2312" w:cs="仿宋_GB2312"/>
                <w:sz w:val="24"/>
                <w:szCs w:val="24"/>
              </w:rPr>
              <w:t>单位名称</w:t>
            </w:r>
          </w:p>
        </w:tc>
        <w:tc>
          <w:tcPr>
            <w:tcW w:w="3773" w:type="dxa"/>
            <w:gridSpan w:val="2"/>
            <w:tcBorders>
              <w:top w:val="single" w:color="auto" w:sz="8" w:space="0"/>
            </w:tcBorders>
            <w:vAlign w:val="center"/>
          </w:tcPr>
          <w:p>
            <w:pPr>
              <w:pStyle w:val="2"/>
              <w:ind w:left="25"/>
              <w:jc w:val="center"/>
              <w:rPr>
                <w:rFonts w:ascii="仿宋_GB2312" w:hAnsi="宋体" w:eastAsia="仿宋_GB2312" w:cs="Times New Roman"/>
                <w:sz w:val="24"/>
                <w:szCs w:val="24"/>
              </w:rPr>
            </w:pPr>
          </w:p>
        </w:tc>
        <w:tc>
          <w:tcPr>
            <w:tcW w:w="1843" w:type="dxa"/>
            <w:gridSpan w:val="2"/>
            <w:tcBorders>
              <w:top w:val="single" w:color="auto" w:sz="8" w:space="0"/>
            </w:tcBorders>
            <w:vAlign w:val="center"/>
          </w:tcPr>
          <w:p>
            <w:pPr>
              <w:pStyle w:val="2"/>
              <w:ind w:left="25"/>
              <w:jc w:val="center"/>
              <w:rPr>
                <w:rFonts w:ascii="仿宋_GB2312" w:hAnsi="宋体" w:eastAsia="仿宋_GB2312" w:cs="Times New Roman"/>
                <w:sz w:val="24"/>
                <w:szCs w:val="24"/>
              </w:rPr>
            </w:pPr>
            <w:r>
              <w:rPr>
                <w:rFonts w:hint="eastAsia" w:ascii="仿宋_GB2312" w:hAnsi="宋体" w:eastAsia="仿宋_GB2312" w:cs="仿宋_GB2312"/>
                <w:sz w:val="24"/>
                <w:szCs w:val="24"/>
              </w:rPr>
              <w:t>法定代表人</w:t>
            </w:r>
          </w:p>
        </w:tc>
        <w:tc>
          <w:tcPr>
            <w:tcW w:w="1958" w:type="dxa"/>
            <w:tcBorders>
              <w:top w:val="single" w:color="auto" w:sz="8" w:space="0"/>
              <w:right w:val="single" w:color="auto" w:sz="8" w:space="0"/>
            </w:tcBorders>
            <w:vAlign w:val="center"/>
          </w:tcPr>
          <w:p>
            <w:pPr>
              <w:pStyle w:val="2"/>
              <w:ind w:left="25"/>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472" w:type="dxa"/>
            <w:tcBorders>
              <w:left w:val="single" w:color="auto" w:sz="8" w:space="0"/>
            </w:tcBorders>
            <w:vAlign w:val="center"/>
          </w:tcPr>
          <w:p>
            <w:pPr>
              <w:pStyle w:val="2"/>
              <w:spacing w:line="420" w:lineRule="exact"/>
              <w:ind w:left="25"/>
              <w:jc w:val="center"/>
              <w:rPr>
                <w:rFonts w:ascii="仿宋_GB2312" w:hAnsi="宋体" w:eastAsia="仿宋_GB2312" w:cs="Times New Roman"/>
                <w:sz w:val="24"/>
                <w:szCs w:val="24"/>
              </w:rPr>
            </w:pPr>
            <w:r>
              <w:rPr>
                <w:rFonts w:hint="eastAsia" w:ascii="仿宋_GB2312" w:hAnsi="宋体" w:eastAsia="仿宋_GB2312" w:cs="仿宋_GB2312"/>
                <w:sz w:val="24"/>
                <w:szCs w:val="24"/>
              </w:rPr>
              <w:t>地　　址</w:t>
            </w:r>
          </w:p>
        </w:tc>
        <w:tc>
          <w:tcPr>
            <w:tcW w:w="7574" w:type="dxa"/>
            <w:gridSpan w:val="5"/>
            <w:tcBorders>
              <w:right w:val="single" w:color="auto" w:sz="8" w:space="0"/>
            </w:tcBorders>
            <w:vAlign w:val="center"/>
          </w:tcPr>
          <w:p>
            <w:pPr>
              <w:pStyle w:val="2"/>
              <w:spacing w:line="420" w:lineRule="exact"/>
              <w:ind w:left="25"/>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72" w:type="dxa"/>
            <w:tcBorders>
              <w:left w:val="single" w:color="auto" w:sz="8" w:space="0"/>
            </w:tcBorders>
            <w:vAlign w:val="center"/>
          </w:tcPr>
          <w:p>
            <w:pPr>
              <w:pStyle w:val="2"/>
              <w:spacing w:line="280" w:lineRule="exact"/>
              <w:ind w:left="23"/>
              <w:jc w:val="center"/>
              <w:rPr>
                <w:rFonts w:ascii="仿宋_GB2312" w:hAnsi="宋体" w:eastAsia="仿宋_GB2312" w:cs="Times New Roman"/>
                <w:sz w:val="24"/>
                <w:szCs w:val="24"/>
              </w:rPr>
            </w:pPr>
            <w:r>
              <w:rPr>
                <w:rFonts w:hint="eastAsia" w:ascii="仿宋_GB2312" w:hAnsi="宋体" w:eastAsia="仿宋_GB2312" w:cs="仿宋_GB2312"/>
                <w:sz w:val="24"/>
                <w:szCs w:val="24"/>
              </w:rPr>
              <w:t>场</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所</w:t>
            </w:r>
          </w:p>
          <w:p>
            <w:pPr>
              <w:pStyle w:val="2"/>
              <w:spacing w:line="280" w:lineRule="exact"/>
              <w:ind w:left="23"/>
              <w:jc w:val="center"/>
              <w:rPr>
                <w:rFonts w:ascii="仿宋_GB2312" w:hAnsi="宋体" w:eastAsia="仿宋_GB2312" w:cs="Times New Roman"/>
                <w:sz w:val="24"/>
                <w:szCs w:val="24"/>
              </w:rPr>
            </w:pPr>
            <w:r>
              <w:rPr>
                <w:rFonts w:hint="eastAsia" w:ascii="仿宋_GB2312" w:hAnsi="宋体" w:eastAsia="仿宋_GB2312" w:cs="仿宋_GB2312"/>
                <w:sz w:val="24"/>
                <w:szCs w:val="24"/>
              </w:rPr>
              <w:t>建筑面积</w:t>
            </w:r>
          </w:p>
        </w:tc>
        <w:tc>
          <w:tcPr>
            <w:tcW w:w="3773" w:type="dxa"/>
            <w:gridSpan w:val="2"/>
            <w:vAlign w:val="center"/>
          </w:tcPr>
          <w:p>
            <w:pPr>
              <w:pStyle w:val="2"/>
              <w:spacing w:line="280" w:lineRule="exact"/>
              <w:ind w:left="25"/>
              <w:jc w:val="center"/>
              <w:rPr>
                <w:rFonts w:ascii="仿宋_GB2312" w:hAnsi="宋体" w:eastAsia="仿宋_GB2312" w:cs="Times New Roman"/>
                <w:sz w:val="24"/>
                <w:szCs w:val="24"/>
              </w:rPr>
            </w:pPr>
          </w:p>
        </w:tc>
        <w:tc>
          <w:tcPr>
            <w:tcW w:w="1843" w:type="dxa"/>
            <w:gridSpan w:val="2"/>
            <w:vAlign w:val="center"/>
          </w:tcPr>
          <w:p>
            <w:pPr>
              <w:pStyle w:val="2"/>
              <w:spacing w:line="280" w:lineRule="exact"/>
              <w:ind w:left="23"/>
              <w:jc w:val="center"/>
              <w:rPr>
                <w:rFonts w:ascii="仿宋_GB2312" w:hAnsi="宋体" w:eastAsia="仿宋_GB2312" w:cs="Times New Roman"/>
                <w:sz w:val="24"/>
                <w:szCs w:val="24"/>
              </w:rPr>
            </w:pPr>
            <w:r>
              <w:rPr>
                <w:rFonts w:hint="eastAsia" w:ascii="仿宋_GB2312" w:hAnsi="宋体" w:eastAsia="仿宋_GB2312" w:cs="仿宋_GB2312"/>
                <w:sz w:val="24"/>
                <w:szCs w:val="24"/>
              </w:rPr>
              <w:t>注册资本</w:t>
            </w:r>
          </w:p>
          <w:p>
            <w:pPr>
              <w:pStyle w:val="2"/>
              <w:spacing w:line="280" w:lineRule="exact"/>
              <w:ind w:left="23"/>
              <w:jc w:val="center"/>
              <w:rPr>
                <w:rFonts w:ascii="仿宋_GB2312" w:hAnsi="宋体" w:eastAsia="仿宋_GB2312" w:cs="Times New Roman"/>
                <w:sz w:val="24"/>
                <w:szCs w:val="24"/>
              </w:rPr>
            </w:pPr>
            <w:r>
              <w:rPr>
                <w:rFonts w:hint="eastAsia" w:ascii="仿宋_GB2312" w:hAnsi="宋体" w:eastAsia="仿宋_GB2312" w:cs="仿宋_GB2312"/>
                <w:sz w:val="24"/>
                <w:szCs w:val="24"/>
              </w:rPr>
              <w:t>（万元）</w:t>
            </w:r>
          </w:p>
        </w:tc>
        <w:tc>
          <w:tcPr>
            <w:tcW w:w="1958" w:type="dxa"/>
            <w:tcBorders>
              <w:right w:val="single" w:color="auto" w:sz="8" w:space="0"/>
            </w:tcBorders>
            <w:vAlign w:val="center"/>
          </w:tcPr>
          <w:p>
            <w:pPr>
              <w:pStyle w:val="2"/>
              <w:spacing w:line="280" w:lineRule="exact"/>
              <w:ind w:left="23"/>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472" w:type="dxa"/>
            <w:tcBorders>
              <w:left w:val="single" w:color="auto" w:sz="8" w:space="0"/>
            </w:tcBorders>
            <w:vAlign w:val="center"/>
          </w:tcPr>
          <w:p>
            <w:pPr>
              <w:pStyle w:val="2"/>
              <w:spacing w:line="420" w:lineRule="exact"/>
              <w:ind w:left="25"/>
              <w:jc w:val="center"/>
              <w:rPr>
                <w:rFonts w:ascii="仿宋_GB2312" w:hAnsi="宋体" w:eastAsia="仿宋_GB2312" w:cs="Times New Roman"/>
                <w:sz w:val="24"/>
                <w:szCs w:val="24"/>
              </w:rPr>
            </w:pPr>
            <w:r>
              <w:rPr>
                <w:rFonts w:hint="eastAsia" w:ascii="仿宋_GB2312" w:hAnsi="宋体" w:eastAsia="仿宋_GB2312" w:cs="仿宋_GB2312"/>
                <w:sz w:val="24"/>
                <w:szCs w:val="24"/>
              </w:rPr>
              <w:t>联</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系</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人</w:t>
            </w:r>
          </w:p>
        </w:tc>
        <w:tc>
          <w:tcPr>
            <w:tcW w:w="3773" w:type="dxa"/>
            <w:gridSpan w:val="2"/>
            <w:vAlign w:val="center"/>
          </w:tcPr>
          <w:p>
            <w:pPr>
              <w:pStyle w:val="2"/>
              <w:spacing w:line="420" w:lineRule="exact"/>
              <w:ind w:left="25"/>
              <w:jc w:val="center"/>
              <w:rPr>
                <w:rFonts w:ascii="仿宋_GB2312" w:hAnsi="宋体" w:eastAsia="仿宋_GB2312" w:cs="Times New Roman"/>
                <w:sz w:val="24"/>
                <w:szCs w:val="24"/>
              </w:rPr>
            </w:pPr>
          </w:p>
        </w:tc>
        <w:tc>
          <w:tcPr>
            <w:tcW w:w="1843" w:type="dxa"/>
            <w:gridSpan w:val="2"/>
            <w:vAlign w:val="center"/>
          </w:tcPr>
          <w:p>
            <w:pPr>
              <w:pStyle w:val="2"/>
              <w:spacing w:line="420" w:lineRule="exact"/>
              <w:ind w:left="25"/>
              <w:jc w:val="center"/>
              <w:rPr>
                <w:rFonts w:ascii="仿宋_GB2312" w:hAnsi="宋体" w:eastAsia="仿宋_GB2312" w:cs="Times New Roman"/>
                <w:sz w:val="24"/>
                <w:szCs w:val="24"/>
              </w:rPr>
            </w:pPr>
            <w:r>
              <w:rPr>
                <w:rFonts w:hint="eastAsia" w:ascii="仿宋_GB2312" w:hAnsi="宋体" w:eastAsia="仿宋_GB2312" w:cs="仿宋_GB2312"/>
                <w:sz w:val="24"/>
                <w:szCs w:val="24"/>
              </w:rPr>
              <w:t>联系电话</w:t>
            </w:r>
          </w:p>
        </w:tc>
        <w:tc>
          <w:tcPr>
            <w:tcW w:w="1958" w:type="dxa"/>
            <w:tcBorders>
              <w:right w:val="single" w:color="auto" w:sz="8" w:space="0"/>
            </w:tcBorders>
            <w:vAlign w:val="center"/>
          </w:tcPr>
          <w:p>
            <w:pPr>
              <w:pStyle w:val="2"/>
              <w:spacing w:line="420" w:lineRule="exact"/>
              <w:ind w:left="25"/>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trPr>
        <w:tc>
          <w:tcPr>
            <w:tcW w:w="1472" w:type="dxa"/>
            <w:tcBorders>
              <w:left w:val="single" w:color="auto" w:sz="8" w:space="0"/>
            </w:tcBorders>
            <w:vAlign w:val="center"/>
          </w:tcPr>
          <w:p>
            <w:pPr>
              <w:pStyle w:val="2"/>
              <w:spacing w:line="280" w:lineRule="exact"/>
              <w:ind w:left="23"/>
              <w:jc w:val="center"/>
              <w:rPr>
                <w:rFonts w:ascii="仿宋_GB2312" w:hAnsi="宋体" w:eastAsia="仿宋_GB2312" w:cs="仿宋_GB2312"/>
                <w:sz w:val="24"/>
                <w:szCs w:val="24"/>
              </w:rPr>
            </w:pPr>
            <w:r>
              <w:rPr>
                <w:rFonts w:hint="eastAsia" w:ascii="仿宋_GB2312" w:hAnsi="宋体" w:eastAsia="仿宋_GB2312" w:cs="仿宋_GB2312"/>
                <w:sz w:val="24"/>
                <w:szCs w:val="24"/>
              </w:rPr>
              <w:t>申请资质</w:t>
            </w:r>
          </w:p>
          <w:p>
            <w:pPr>
              <w:pStyle w:val="2"/>
              <w:spacing w:line="280" w:lineRule="exact"/>
              <w:ind w:left="23"/>
              <w:jc w:val="center"/>
              <w:rPr>
                <w:rFonts w:ascii="仿宋_GB2312" w:hAnsi="宋体" w:eastAsia="仿宋_GB2312" w:cs="Times New Roman"/>
                <w:sz w:val="24"/>
                <w:szCs w:val="24"/>
              </w:rPr>
            </w:pPr>
            <w:r>
              <w:rPr>
                <w:rFonts w:hint="eastAsia" w:ascii="仿宋_GB2312" w:hAnsi="宋体" w:eastAsia="仿宋_GB2312" w:cs="仿宋_GB2312"/>
                <w:sz w:val="24"/>
                <w:szCs w:val="24"/>
              </w:rPr>
              <w:t>等级</w:t>
            </w:r>
          </w:p>
        </w:tc>
        <w:tc>
          <w:tcPr>
            <w:tcW w:w="7574" w:type="dxa"/>
            <w:gridSpan w:val="5"/>
            <w:tcBorders>
              <w:right w:val="single" w:color="auto" w:sz="8" w:space="0"/>
            </w:tcBorders>
            <w:vAlign w:val="center"/>
          </w:tcPr>
          <w:p>
            <w:pPr>
              <w:pStyle w:val="2"/>
              <w:spacing w:line="280" w:lineRule="exact"/>
              <w:ind w:left="18" w:leftChars="8"/>
              <w:rPr>
                <w:rFonts w:ascii="仿宋_GB2312" w:hAnsi="宋体" w:eastAsia="仿宋_GB2312" w:cs="Times New Roman"/>
                <w:sz w:val="24"/>
                <w:szCs w:val="24"/>
              </w:rPr>
            </w:pPr>
            <w:r>
              <w:rPr>
                <w:rFonts w:hint="eastAsia" w:ascii="仿宋_GB2312" w:hAnsi="宋体" w:eastAsia="仿宋_GB2312" w:cs="仿宋_GB2312"/>
                <w:sz w:val="24"/>
                <w:szCs w:val="24"/>
              </w:rPr>
              <w:t>□电气防火检测一级</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           □电气防火检测二级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trPr>
        <w:tc>
          <w:tcPr>
            <w:tcW w:w="1472" w:type="dxa"/>
            <w:vMerge w:val="restart"/>
            <w:tcBorders>
              <w:left w:val="single" w:color="auto" w:sz="8" w:space="0"/>
            </w:tcBorders>
            <w:vAlign w:val="center"/>
          </w:tcPr>
          <w:p>
            <w:pPr>
              <w:pStyle w:val="2"/>
              <w:snapToGrid w:val="0"/>
              <w:ind w:left="23"/>
              <w:jc w:val="center"/>
              <w:rPr>
                <w:rFonts w:ascii="仿宋_GB2312" w:hAnsi="宋体" w:eastAsia="仿宋_GB2312" w:cs="Times New Roman"/>
                <w:sz w:val="24"/>
                <w:szCs w:val="24"/>
              </w:rPr>
            </w:pPr>
            <w:r>
              <w:rPr>
                <w:rFonts w:hint="eastAsia" w:ascii="仿宋_GB2312" w:hAnsi="宋体" w:eastAsia="仿宋_GB2312" w:cs="仿宋_GB2312"/>
                <w:sz w:val="24"/>
                <w:szCs w:val="24"/>
              </w:rPr>
              <w:t>从业人员</w:t>
            </w:r>
          </w:p>
          <w:p>
            <w:pPr>
              <w:pStyle w:val="2"/>
              <w:snapToGrid w:val="0"/>
              <w:ind w:left="23"/>
              <w:jc w:val="center"/>
              <w:rPr>
                <w:rFonts w:ascii="仿宋_GB2312" w:hAnsi="宋体" w:eastAsia="仿宋_GB2312" w:cs="Times New Roman"/>
                <w:sz w:val="24"/>
                <w:szCs w:val="24"/>
              </w:rPr>
            </w:pPr>
            <w:r>
              <w:rPr>
                <w:rFonts w:hint="eastAsia" w:ascii="仿宋_GB2312" w:hAnsi="宋体" w:eastAsia="仿宋_GB2312" w:cs="仿宋_GB2312"/>
                <w:sz w:val="24"/>
                <w:szCs w:val="24"/>
              </w:rPr>
              <w:t>基本情况</w:t>
            </w:r>
          </w:p>
        </w:tc>
        <w:tc>
          <w:tcPr>
            <w:tcW w:w="1789" w:type="dxa"/>
            <w:vAlign w:val="center"/>
          </w:tcPr>
          <w:p>
            <w:pPr>
              <w:pStyle w:val="2"/>
              <w:snapToGrid w:val="0"/>
              <w:spacing w:line="280" w:lineRule="exact"/>
              <w:ind w:left="-6" w:leftChars="-52" w:right="-112" w:rightChars="-51" w:hanging="108" w:hangingChars="45"/>
              <w:jc w:val="center"/>
              <w:rPr>
                <w:rFonts w:ascii="仿宋_GB2312" w:hAnsi="宋体" w:eastAsia="仿宋_GB2312" w:cs="Times New Roman"/>
                <w:sz w:val="24"/>
                <w:szCs w:val="24"/>
              </w:rPr>
            </w:pPr>
            <w:r>
              <w:rPr>
                <w:rFonts w:hint="eastAsia" w:ascii="仿宋_GB2312" w:hAnsi="宋体" w:eastAsia="仿宋_GB2312" w:cs="仿宋_GB2312"/>
                <w:sz w:val="24"/>
                <w:szCs w:val="24"/>
              </w:rPr>
              <w:t>注册电气工程师</w:t>
            </w:r>
          </w:p>
        </w:tc>
        <w:tc>
          <w:tcPr>
            <w:tcW w:w="1984" w:type="dxa"/>
            <w:vAlign w:val="center"/>
          </w:tcPr>
          <w:p>
            <w:pPr>
              <w:pStyle w:val="2"/>
              <w:snapToGrid w:val="0"/>
              <w:spacing w:line="280" w:lineRule="exact"/>
              <w:jc w:val="center"/>
              <w:rPr>
                <w:rFonts w:ascii="仿宋_GB2312" w:hAnsi="宋体" w:eastAsia="仿宋_GB2312" w:cs="Times New Roman"/>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人</w:t>
            </w:r>
          </w:p>
        </w:tc>
        <w:tc>
          <w:tcPr>
            <w:tcW w:w="1559" w:type="dxa"/>
            <w:vAlign w:val="center"/>
          </w:tcPr>
          <w:p>
            <w:pPr>
              <w:pStyle w:val="2"/>
              <w:snapToGrid w:val="0"/>
              <w:spacing w:line="280" w:lineRule="exact"/>
              <w:ind w:left="18" w:leftChars="8" w:firstLine="31" w:firstLineChars="13"/>
              <w:jc w:val="center"/>
              <w:rPr>
                <w:rFonts w:ascii="仿宋_GB2312" w:hAnsi="宋体" w:eastAsia="仿宋_GB2312" w:cs="仿宋_GB2312"/>
                <w:snapToGrid w:val="0"/>
                <w:sz w:val="24"/>
                <w:szCs w:val="24"/>
              </w:rPr>
            </w:pPr>
            <w:r>
              <w:rPr>
                <w:rFonts w:hint="eastAsia" w:ascii="仿宋_GB2312" w:hAnsi="宋体" w:eastAsia="仿宋_GB2312" w:cs="仿宋_GB2312"/>
                <w:snapToGrid w:val="0"/>
                <w:sz w:val="24"/>
                <w:szCs w:val="24"/>
              </w:rPr>
              <w:t>电气相关</w:t>
            </w:r>
          </w:p>
          <w:p>
            <w:pPr>
              <w:pStyle w:val="2"/>
              <w:snapToGrid w:val="0"/>
              <w:spacing w:line="280" w:lineRule="exact"/>
              <w:ind w:left="18" w:leftChars="8" w:firstLine="31" w:firstLineChars="13"/>
              <w:jc w:val="center"/>
              <w:rPr>
                <w:rFonts w:ascii="仿宋_GB2312" w:hAnsi="宋体" w:eastAsia="仿宋_GB2312" w:cs="Times New Roman"/>
                <w:sz w:val="24"/>
                <w:szCs w:val="24"/>
              </w:rPr>
            </w:pPr>
            <w:r>
              <w:rPr>
                <w:rFonts w:hint="eastAsia" w:ascii="仿宋_GB2312" w:hAnsi="宋体" w:eastAsia="仿宋_GB2312" w:cs="仿宋_GB2312"/>
                <w:snapToGrid w:val="0"/>
                <w:sz w:val="24"/>
                <w:szCs w:val="24"/>
              </w:rPr>
              <w:t>高级工程师</w:t>
            </w:r>
          </w:p>
        </w:tc>
        <w:tc>
          <w:tcPr>
            <w:tcW w:w="2242" w:type="dxa"/>
            <w:gridSpan w:val="2"/>
            <w:tcBorders>
              <w:right w:val="single" w:color="auto" w:sz="8" w:space="0"/>
            </w:tcBorders>
            <w:vAlign w:val="center"/>
          </w:tcPr>
          <w:p>
            <w:pPr>
              <w:pStyle w:val="2"/>
              <w:tabs>
                <w:tab w:val="left" w:pos="1782"/>
              </w:tabs>
              <w:snapToGrid w:val="0"/>
              <w:spacing w:line="280" w:lineRule="exact"/>
              <w:ind w:right="102"/>
              <w:jc w:val="center"/>
              <w:rPr>
                <w:rFonts w:ascii="仿宋_GB2312" w:hAnsi="宋体" w:eastAsia="仿宋_GB2312" w:cs="Times New Roman"/>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1472" w:type="dxa"/>
            <w:vMerge w:val="continue"/>
            <w:tcBorders>
              <w:left w:val="single" w:color="auto" w:sz="8" w:space="0"/>
            </w:tcBorders>
            <w:vAlign w:val="center"/>
          </w:tcPr>
          <w:p>
            <w:pPr>
              <w:pStyle w:val="2"/>
              <w:snapToGrid w:val="0"/>
              <w:ind w:left="23"/>
              <w:jc w:val="center"/>
              <w:rPr>
                <w:rFonts w:ascii="仿宋_GB2312" w:hAnsi="宋体" w:eastAsia="仿宋_GB2312" w:cs="仿宋_GB2312"/>
                <w:sz w:val="24"/>
                <w:szCs w:val="24"/>
              </w:rPr>
            </w:pPr>
          </w:p>
        </w:tc>
        <w:tc>
          <w:tcPr>
            <w:tcW w:w="1789" w:type="dxa"/>
            <w:vAlign w:val="center"/>
          </w:tcPr>
          <w:p>
            <w:pPr>
              <w:pStyle w:val="2"/>
              <w:snapToGrid w:val="0"/>
              <w:spacing w:line="280" w:lineRule="exact"/>
              <w:ind w:left="-6" w:leftChars="-52" w:right="-112" w:rightChars="-51" w:hanging="108" w:hangingChars="45"/>
              <w:jc w:val="center"/>
              <w:rPr>
                <w:rFonts w:ascii="仿宋_GB2312" w:hAnsi="宋体" w:eastAsia="仿宋_GB2312" w:cs="仿宋_GB2312"/>
                <w:snapToGrid w:val="0"/>
                <w:sz w:val="24"/>
                <w:szCs w:val="24"/>
              </w:rPr>
            </w:pPr>
            <w:r>
              <w:rPr>
                <w:rFonts w:hint="eastAsia" w:ascii="仿宋_GB2312" w:hAnsi="宋体" w:eastAsia="仿宋_GB2312" w:cs="仿宋_GB2312"/>
                <w:snapToGrid w:val="0"/>
                <w:sz w:val="24"/>
                <w:szCs w:val="24"/>
              </w:rPr>
              <w:t>电气相关</w:t>
            </w:r>
          </w:p>
          <w:p>
            <w:pPr>
              <w:pStyle w:val="2"/>
              <w:snapToGrid w:val="0"/>
              <w:spacing w:line="280" w:lineRule="exact"/>
              <w:ind w:left="-6" w:leftChars="-52" w:right="-112" w:rightChars="-51" w:hanging="108" w:hangingChars="45"/>
              <w:jc w:val="center"/>
              <w:rPr>
                <w:rFonts w:ascii="仿宋_GB2312" w:hAnsi="宋体" w:eastAsia="仿宋_GB2312" w:cs="仿宋_GB2312"/>
                <w:sz w:val="24"/>
                <w:szCs w:val="24"/>
              </w:rPr>
            </w:pPr>
            <w:r>
              <w:rPr>
                <w:rFonts w:hint="eastAsia" w:ascii="仿宋_GB2312" w:hAnsi="宋体" w:eastAsia="仿宋_GB2312" w:cs="仿宋_GB2312"/>
                <w:snapToGrid w:val="0"/>
                <w:sz w:val="24"/>
                <w:szCs w:val="24"/>
              </w:rPr>
              <w:t>工程师人数</w:t>
            </w:r>
          </w:p>
        </w:tc>
        <w:tc>
          <w:tcPr>
            <w:tcW w:w="1984" w:type="dxa"/>
            <w:vAlign w:val="center"/>
          </w:tcPr>
          <w:p>
            <w:pPr>
              <w:pStyle w:val="2"/>
              <w:snapToGrid w:val="0"/>
              <w:spacing w:line="280" w:lineRule="exact"/>
              <w:jc w:val="center"/>
              <w:rPr>
                <w:rFonts w:ascii="仿宋_GB2312" w:hAnsi="宋体" w:eastAsia="仿宋_GB2312" w:cs="仿宋_GB2312"/>
                <w:sz w:val="24"/>
                <w:szCs w:val="24"/>
              </w:rPr>
            </w:pPr>
          </w:p>
        </w:tc>
        <w:tc>
          <w:tcPr>
            <w:tcW w:w="1559" w:type="dxa"/>
            <w:vAlign w:val="center"/>
          </w:tcPr>
          <w:p>
            <w:pPr>
              <w:pStyle w:val="2"/>
              <w:snapToGrid w:val="0"/>
              <w:spacing w:line="280" w:lineRule="exact"/>
              <w:ind w:left="18" w:leftChars="8" w:firstLine="31" w:firstLineChars="13"/>
              <w:jc w:val="center"/>
              <w:rPr>
                <w:rFonts w:ascii="仿宋_GB2312" w:hAnsi="宋体" w:eastAsia="仿宋_GB2312" w:cs="仿宋_GB2312"/>
                <w:snapToGrid w:val="0"/>
                <w:sz w:val="24"/>
                <w:szCs w:val="24"/>
              </w:rPr>
            </w:pPr>
            <w:r>
              <w:rPr>
                <w:rFonts w:hint="eastAsia" w:ascii="仿宋_GB2312" w:hAnsi="宋体" w:eastAsia="仿宋_GB2312" w:cs="仿宋_GB2312"/>
                <w:snapToGrid w:val="0"/>
                <w:sz w:val="24"/>
                <w:szCs w:val="24"/>
              </w:rPr>
              <w:t>特种作业操作证书</w:t>
            </w:r>
          </w:p>
          <w:p>
            <w:pPr>
              <w:pStyle w:val="2"/>
              <w:snapToGrid w:val="0"/>
              <w:spacing w:line="280" w:lineRule="exact"/>
              <w:ind w:left="18" w:leftChars="8" w:firstLine="31" w:firstLineChars="13"/>
              <w:jc w:val="center"/>
              <w:rPr>
                <w:rFonts w:ascii="仿宋_GB2312" w:hAnsi="宋体" w:eastAsia="仿宋_GB2312" w:cs="仿宋_GB2312"/>
                <w:snapToGrid w:val="0"/>
                <w:sz w:val="24"/>
                <w:szCs w:val="24"/>
              </w:rPr>
            </w:pPr>
            <w:r>
              <w:rPr>
                <w:rFonts w:hint="eastAsia" w:ascii="仿宋_GB2312" w:hAnsi="宋体" w:eastAsia="仿宋_GB2312" w:cs="仿宋_GB2312"/>
                <w:snapToGrid w:val="0"/>
                <w:sz w:val="24"/>
                <w:szCs w:val="24"/>
              </w:rPr>
              <w:t>（电工）</w:t>
            </w:r>
          </w:p>
        </w:tc>
        <w:tc>
          <w:tcPr>
            <w:tcW w:w="2242" w:type="dxa"/>
            <w:gridSpan w:val="2"/>
            <w:tcBorders>
              <w:right w:val="single" w:color="auto" w:sz="8" w:space="0"/>
            </w:tcBorders>
            <w:vAlign w:val="center"/>
          </w:tcPr>
          <w:p>
            <w:pPr>
              <w:pStyle w:val="2"/>
              <w:tabs>
                <w:tab w:val="left" w:pos="1782"/>
              </w:tabs>
              <w:snapToGrid w:val="0"/>
              <w:spacing w:line="280" w:lineRule="exact"/>
              <w:ind w:right="102"/>
              <w:rPr>
                <w:rFonts w:ascii="仿宋_GB2312" w:hAnsi="宋体" w:eastAsia="仿宋_GB2312" w:cs="仿宋_GB2312"/>
                <w:sz w:val="24"/>
                <w:szCs w:val="24"/>
              </w:rPr>
            </w:pPr>
            <w:r>
              <w:rPr>
                <w:rFonts w:hint="eastAsia" w:ascii="仿宋_GB2312" w:hAnsi="宋体" w:eastAsia="仿宋_GB2312" w:cs="仿宋_GB2312"/>
                <w:sz w:val="24"/>
                <w:szCs w:val="24"/>
              </w:rPr>
              <w:t>初</w:t>
            </w:r>
            <w:r>
              <w:rPr>
                <w:rFonts w:ascii="仿宋_GB2312" w:hAnsi="宋体" w:eastAsia="仿宋_GB2312" w:cs="仿宋_GB2312"/>
                <w:sz w:val="24"/>
                <w:szCs w:val="24"/>
              </w:rPr>
              <w:t>级</w:t>
            </w:r>
            <w:r>
              <w:rPr>
                <w:rFonts w:hint="eastAsia" w:ascii="仿宋_GB2312" w:hAnsi="宋体" w:eastAsia="仿宋_GB2312" w:cs="仿宋_GB2312"/>
                <w:sz w:val="24"/>
                <w:szCs w:val="24"/>
              </w:rPr>
              <w:t xml:space="preserve">          人</w:t>
            </w:r>
          </w:p>
          <w:p>
            <w:pPr>
              <w:pStyle w:val="2"/>
              <w:tabs>
                <w:tab w:val="left" w:pos="1782"/>
              </w:tabs>
              <w:snapToGrid w:val="0"/>
              <w:spacing w:line="280" w:lineRule="exact"/>
              <w:ind w:right="102"/>
              <w:rPr>
                <w:rFonts w:ascii="仿宋_GB2312" w:hAnsi="宋体" w:eastAsia="仿宋_GB2312" w:cs="仿宋_GB2312"/>
                <w:sz w:val="24"/>
                <w:szCs w:val="24"/>
              </w:rPr>
            </w:pPr>
          </w:p>
          <w:p>
            <w:pPr>
              <w:pStyle w:val="2"/>
              <w:tabs>
                <w:tab w:val="left" w:pos="1782"/>
              </w:tabs>
              <w:snapToGrid w:val="0"/>
              <w:spacing w:line="280" w:lineRule="exact"/>
              <w:ind w:right="102"/>
              <w:rPr>
                <w:rFonts w:ascii="仿宋_GB2312" w:hAnsi="宋体" w:eastAsia="仿宋_GB2312" w:cs="仿宋_GB2312"/>
                <w:sz w:val="24"/>
                <w:szCs w:val="24"/>
              </w:rPr>
            </w:pPr>
            <w:r>
              <w:rPr>
                <w:rFonts w:hint="eastAsia" w:ascii="仿宋_GB2312" w:hAnsi="宋体" w:eastAsia="仿宋_GB2312" w:cs="仿宋_GB2312"/>
                <w:sz w:val="24"/>
                <w:szCs w:val="24"/>
              </w:rPr>
              <w:t>中级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5" w:hRule="atLeast"/>
        </w:trPr>
        <w:tc>
          <w:tcPr>
            <w:tcW w:w="9046" w:type="dxa"/>
            <w:gridSpan w:val="6"/>
            <w:tcBorders>
              <w:left w:val="single" w:color="auto" w:sz="8" w:space="0"/>
              <w:right w:val="single" w:color="auto" w:sz="8" w:space="0"/>
            </w:tcBorders>
            <w:vAlign w:val="center"/>
          </w:tcPr>
          <w:p>
            <w:pPr>
              <w:pStyle w:val="2"/>
              <w:snapToGrid w:val="0"/>
              <w:spacing w:line="240" w:lineRule="atLeast"/>
              <w:rPr>
                <w:rFonts w:ascii="黑体" w:hAnsi="宋体" w:eastAsia="黑体" w:cs="黑体"/>
                <w:sz w:val="24"/>
                <w:szCs w:val="24"/>
              </w:rPr>
            </w:pPr>
            <w:r>
              <w:rPr>
                <w:rFonts w:hint="eastAsia" w:ascii="黑体" w:hAnsi="宋体" w:eastAsia="黑体" w:cs="黑体"/>
                <w:sz w:val="24"/>
                <w:szCs w:val="24"/>
              </w:rPr>
              <w:t>申请电气防火检测机构资格评定，应同时提交下列材料：</w:t>
            </w:r>
          </w:p>
          <w:p>
            <w:pPr>
              <w:pStyle w:val="2"/>
              <w:snapToGrid w:val="0"/>
              <w:spacing w:line="240" w:lineRule="atLeast"/>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w:t>
            </w:r>
            <w:r>
              <w:rPr>
                <w:rFonts w:ascii="仿宋_GB2312" w:hAnsi="宋体" w:eastAsia="仿宋_GB2312" w:cs="仿宋_GB2312"/>
                <w:sz w:val="24"/>
                <w:szCs w:val="24"/>
              </w:rPr>
              <w:t>.</w:t>
            </w:r>
            <w:r>
              <w:rPr>
                <w:rFonts w:hint="eastAsia" w:ascii="仿宋_GB2312" w:hAnsi="宋体" w:eastAsia="仿宋_GB2312" w:cs="仿宋_GB2312"/>
                <w:sz w:val="24"/>
                <w:szCs w:val="24"/>
              </w:rPr>
              <w:t>自我承诺声明；</w:t>
            </w:r>
          </w:p>
          <w:p>
            <w:pPr>
              <w:pStyle w:val="2"/>
              <w:snapToGrid w:val="0"/>
              <w:spacing w:line="240" w:lineRule="atLeast"/>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□2</w:t>
            </w:r>
            <w:r>
              <w:rPr>
                <w:rFonts w:ascii="仿宋_GB2312" w:hAnsi="宋体" w:eastAsia="仿宋_GB2312" w:cs="仿宋_GB2312"/>
                <w:sz w:val="24"/>
                <w:szCs w:val="24"/>
              </w:rPr>
              <w:t>.</w:t>
            </w:r>
            <w:r>
              <w:rPr>
                <w:rFonts w:hint="eastAsia" w:ascii="仿宋_GB2312" w:hAnsi="宋体" w:eastAsia="仿宋_GB2312" w:cs="仿宋_GB2312"/>
                <w:sz w:val="24"/>
                <w:szCs w:val="24"/>
              </w:rPr>
              <w:t>电气防火检测机构资格评定表；</w:t>
            </w:r>
          </w:p>
          <w:p>
            <w:pPr>
              <w:spacing w:line="240" w:lineRule="atLeast"/>
              <w:ind w:firstLine="480" w:firstLineChars="200"/>
              <w:rPr>
                <w:rFonts w:ascii="仿宋_GB2312" w:hAnsi="宋体" w:eastAsia="仿宋_GB2312"/>
                <w:sz w:val="24"/>
                <w:szCs w:val="24"/>
              </w:rPr>
            </w:pPr>
            <w:r>
              <w:rPr>
                <w:rFonts w:hint="eastAsia" w:ascii="仿宋_GB2312" w:hAnsi="宋体" w:eastAsia="仿宋_GB2312" w:cs="仿宋_GB2312"/>
                <w:sz w:val="24"/>
                <w:szCs w:val="24"/>
              </w:rPr>
              <w:t>□3</w:t>
            </w:r>
            <w:r>
              <w:rPr>
                <w:rFonts w:ascii="仿宋_GB2312" w:hAnsi="宋体" w:eastAsia="仿宋_GB2312" w:cs="仿宋_GB2312"/>
                <w:sz w:val="24"/>
                <w:szCs w:val="24"/>
              </w:rPr>
              <w:t>.</w:t>
            </w:r>
            <w:r>
              <w:rPr>
                <w:rFonts w:hint="eastAsia" w:ascii="仿宋_GB2312" w:hAnsi="宋体" w:eastAsia="仿宋_GB2312" w:cs="仿宋_GB2312"/>
                <w:sz w:val="24"/>
                <w:szCs w:val="24"/>
              </w:rPr>
              <w:t>营业执照、组织机构代码证等法人合法身份证明文件；</w:t>
            </w:r>
          </w:p>
          <w:p>
            <w:pPr>
              <w:spacing w:line="240" w:lineRule="atLeast"/>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□4</w:t>
            </w:r>
            <w:r>
              <w:rPr>
                <w:rFonts w:ascii="仿宋_GB2312" w:hAnsi="宋体" w:eastAsia="仿宋_GB2312" w:cs="仿宋_GB2312"/>
                <w:sz w:val="24"/>
                <w:szCs w:val="24"/>
              </w:rPr>
              <w:t>.</w:t>
            </w:r>
            <w:r>
              <w:rPr>
                <w:rFonts w:hint="eastAsia" w:ascii="仿宋_GB2312" w:hAnsi="宋体" w:eastAsia="仿宋_GB2312" w:cs="仿宋_GB2312"/>
                <w:sz w:val="24"/>
                <w:szCs w:val="24"/>
              </w:rPr>
              <w:t>法人章程，法定代表人身份证；</w:t>
            </w:r>
          </w:p>
          <w:p>
            <w:pPr>
              <w:spacing w:line="240" w:lineRule="atLeast"/>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□5</w:t>
            </w:r>
            <w:r>
              <w:rPr>
                <w:rFonts w:ascii="仿宋_GB2312" w:hAnsi="宋体" w:eastAsia="仿宋_GB2312" w:cs="仿宋_GB2312"/>
                <w:sz w:val="24"/>
                <w:szCs w:val="24"/>
              </w:rPr>
              <w:t>.</w:t>
            </w:r>
            <w:r>
              <w:rPr>
                <w:rFonts w:hint="eastAsia" w:ascii="仿宋_GB2312" w:hAnsi="宋体" w:eastAsia="仿宋_GB2312" w:cs="仿宋_GB2312"/>
                <w:sz w:val="24"/>
                <w:szCs w:val="24"/>
              </w:rPr>
              <w:t>从业人员名录及其身份证、注册电气工程师或相应职称证书及其社会保险证明、特种作业操作人员资格证书、电气防火检测上岗证书、劳动合同复印件；</w:t>
            </w:r>
          </w:p>
          <w:p>
            <w:pPr>
              <w:spacing w:line="240" w:lineRule="atLeast"/>
              <w:ind w:firstLine="480" w:firstLineChars="200"/>
              <w:rPr>
                <w:rFonts w:ascii="仿宋_GB2312" w:hAnsi="宋体" w:eastAsia="仿宋_GB2312"/>
                <w:sz w:val="24"/>
                <w:szCs w:val="24"/>
              </w:rPr>
            </w:pPr>
            <w:r>
              <w:rPr>
                <w:rFonts w:hint="eastAsia" w:ascii="仿宋_GB2312" w:hAnsi="宋体" w:eastAsia="仿宋_GB2312" w:cs="仿宋_GB2312"/>
                <w:sz w:val="24"/>
                <w:szCs w:val="24"/>
              </w:rPr>
              <w:t>□6</w:t>
            </w:r>
            <w:r>
              <w:rPr>
                <w:rFonts w:ascii="仿宋_GB2312" w:hAnsi="宋体" w:eastAsia="仿宋_GB2312" w:cs="仿宋_GB2312"/>
                <w:sz w:val="24"/>
                <w:szCs w:val="24"/>
              </w:rPr>
              <w:t>.</w:t>
            </w:r>
            <w:r>
              <w:rPr>
                <w:rFonts w:hint="eastAsia" w:ascii="仿宋_GB2312" w:hAnsi="宋体" w:eastAsia="仿宋_GB2312" w:cs="仿宋_GB2312"/>
                <w:sz w:val="24"/>
                <w:szCs w:val="24"/>
              </w:rPr>
              <w:t>场所权属证明复印件，主要仪器、设备、设施清单；</w:t>
            </w:r>
          </w:p>
          <w:p>
            <w:pPr>
              <w:pStyle w:val="2"/>
              <w:snapToGrid w:val="0"/>
              <w:spacing w:line="240" w:lineRule="atLeas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□7</w:t>
            </w:r>
            <w:r>
              <w:rPr>
                <w:rFonts w:ascii="仿宋_GB2312" w:hAnsi="宋体" w:eastAsia="仿宋_GB2312" w:cs="仿宋_GB2312"/>
                <w:sz w:val="24"/>
                <w:szCs w:val="24"/>
              </w:rPr>
              <w:t>.</w:t>
            </w:r>
            <w:r>
              <w:rPr>
                <w:rFonts w:hint="eastAsia" w:ascii="仿宋_GB2312" w:hAnsi="宋体" w:eastAsia="仿宋_GB2312" w:cs="仿宋_GB2312"/>
                <w:sz w:val="24"/>
                <w:szCs w:val="24"/>
              </w:rPr>
              <w:t>有关质量管理文件；</w:t>
            </w:r>
          </w:p>
          <w:p>
            <w:pPr>
              <w:pStyle w:val="2"/>
              <w:snapToGrid w:val="0"/>
              <w:spacing w:line="240" w:lineRule="atLeas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□8</w:t>
            </w:r>
            <w:r>
              <w:rPr>
                <w:rFonts w:ascii="仿宋_GB2312" w:hAnsi="宋体" w:eastAsia="仿宋_GB2312" w:cs="仿宋_GB2312"/>
                <w:sz w:val="24"/>
                <w:szCs w:val="24"/>
              </w:rPr>
              <w:t>.</w:t>
            </w:r>
            <w:r>
              <w:rPr>
                <w:rFonts w:hint="eastAsia" w:ascii="仿宋_GB2312" w:hAnsi="宋体" w:eastAsia="仿宋_GB2312" w:cs="仿宋_GB2312"/>
                <w:sz w:val="24"/>
                <w:szCs w:val="24"/>
              </w:rPr>
              <w:t>申请一级资格评定的，应提交申请之日前三年内承担的电气防火技术服务项目目录、技术服务报告或合同书；</w:t>
            </w:r>
          </w:p>
          <w:p>
            <w:pPr>
              <w:pStyle w:val="2"/>
              <w:snapToGrid w:val="0"/>
              <w:spacing w:line="240" w:lineRule="atLeas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□9</w:t>
            </w:r>
            <w:r>
              <w:rPr>
                <w:rFonts w:ascii="仿宋_GB2312" w:hAnsi="宋体" w:eastAsia="仿宋_GB2312" w:cs="仿宋_GB2312"/>
                <w:sz w:val="24"/>
                <w:szCs w:val="24"/>
              </w:rPr>
              <w:t>.</w:t>
            </w:r>
            <w:r>
              <w:rPr>
                <w:rFonts w:hint="eastAsia" w:ascii="仿宋_GB2312" w:hAnsi="宋体" w:eastAsia="仿宋_GB2312" w:cs="仿宋_GB2312"/>
                <w:sz w:val="24"/>
                <w:szCs w:val="24"/>
              </w:rPr>
              <w:t>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7" w:hRule="atLeast"/>
        </w:trPr>
        <w:tc>
          <w:tcPr>
            <w:tcW w:w="9046" w:type="dxa"/>
            <w:gridSpan w:val="6"/>
            <w:tcBorders>
              <w:left w:val="single" w:color="auto" w:sz="8" w:space="0"/>
              <w:bottom w:val="single" w:color="auto" w:sz="8" w:space="0"/>
              <w:right w:val="single" w:color="auto" w:sz="8" w:space="0"/>
            </w:tcBorders>
          </w:tcPr>
          <w:p>
            <w:pPr>
              <w:pStyle w:val="2"/>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其它需要说明的情况：</w:t>
            </w:r>
          </w:p>
        </w:tc>
      </w:tr>
    </w:tbl>
    <w:p>
      <w:pPr>
        <w:jc w:val="center"/>
        <w:rPr>
          <w:rFonts w:ascii="黑体" w:eastAsia="黑体" w:cs="黑体"/>
          <w:sz w:val="24"/>
          <w:szCs w:val="24"/>
        </w:rPr>
      </w:pPr>
    </w:p>
    <w:p>
      <w:pPr>
        <w:jc w:val="center"/>
        <w:rPr>
          <w:rFonts w:ascii="黑体" w:eastAsia="黑体"/>
          <w:sz w:val="24"/>
          <w:szCs w:val="24"/>
        </w:rPr>
      </w:pPr>
      <w:r>
        <w:rPr>
          <w:rFonts w:hint="eastAsia" w:ascii="黑体" w:eastAsia="黑体" w:cs="黑体"/>
          <w:sz w:val="24"/>
          <w:szCs w:val="24"/>
        </w:rPr>
        <w:t>说</w:t>
      </w:r>
      <w:r>
        <w:rPr>
          <w:rFonts w:ascii="黑体" w:eastAsia="黑体" w:cs="黑体"/>
          <w:sz w:val="24"/>
          <w:szCs w:val="24"/>
        </w:rPr>
        <w:t xml:space="preserve">     </w:t>
      </w:r>
      <w:r>
        <w:rPr>
          <w:rFonts w:hint="eastAsia" w:ascii="黑体" w:eastAsia="黑体" w:cs="黑体"/>
          <w:sz w:val="24"/>
          <w:szCs w:val="24"/>
        </w:rPr>
        <w:t>明</w:t>
      </w:r>
    </w:p>
    <w:p>
      <w:pPr>
        <w:pStyle w:val="2"/>
        <w:spacing w:line="360" w:lineRule="auto"/>
        <w:rPr>
          <w:rFonts w:ascii="仿宋_GB2312" w:hAnsi="宋体" w:eastAsia="仿宋_GB2312" w:cs="Times New Roman"/>
          <w:sz w:val="24"/>
          <w:szCs w:val="24"/>
        </w:rPr>
      </w:pPr>
    </w:p>
    <w:p>
      <w:pPr>
        <w:spacing w:line="360" w:lineRule="auto"/>
        <w:ind w:firstLine="645"/>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此表由申请单位填写并加盖印章，没有单位印章的，应由其负责人签名。</w:t>
      </w:r>
    </w:p>
    <w:p>
      <w:pPr>
        <w:spacing w:line="360" w:lineRule="auto"/>
        <w:ind w:firstLine="645"/>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申请单位应如实填写，内容准确、完整，并对提交材料的真实性、完整性负责，不得虚构、伪造或编造事实，否则将承担相应的法律后果。</w:t>
      </w:r>
    </w:p>
    <w:p>
      <w:pPr>
        <w:spacing w:line="360" w:lineRule="auto"/>
        <w:ind w:firstLine="645"/>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填写应使用钢笔和能够长期保持字迹的墨水或打印，字迹清楚，文面整洁，不得涂改。</w:t>
      </w:r>
    </w:p>
    <w:p>
      <w:pPr>
        <w:spacing w:line="360" w:lineRule="auto"/>
        <w:ind w:firstLine="645"/>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表格设定的栏目，应逐项填写；不需填写的，应划去。申请单位的法定代表人、联系人姓名和联系电话必须填写。</w:t>
      </w:r>
    </w:p>
    <w:p>
      <w:pPr>
        <w:spacing w:line="360" w:lineRule="auto"/>
        <w:ind w:firstLine="645"/>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表格中的“□”，表示可供选择，在选中内容前的“□”内画√。</w:t>
      </w:r>
    </w:p>
    <w:p>
      <w:pPr>
        <w:rPr>
          <w:rFonts w:ascii="宋体" w:hAnsi="宋体" w:eastAsia="宋体" w:cs="宋体"/>
          <w:sz w:val="24"/>
          <w:szCs w:val="24"/>
        </w:rPr>
      </w:pPr>
      <w:r>
        <w:rPr>
          <w:rFonts w:ascii="仿宋_GB2312" w:eastAsia="仿宋_GB2312" w:cs="仿宋_GB2312"/>
          <w:sz w:val="24"/>
          <w:szCs w:val="24"/>
        </w:rPr>
        <w:t>6.</w:t>
      </w:r>
      <w:r>
        <w:rPr>
          <w:rFonts w:hint="eastAsia" w:ascii="仿宋_GB2312" w:eastAsia="仿宋_GB2312" w:cs="仿宋_GB2312"/>
          <w:sz w:val="24"/>
          <w:szCs w:val="24"/>
        </w:rPr>
        <w:t>提交的材料请使用国际标准</w:t>
      </w:r>
      <w:r>
        <w:rPr>
          <w:rFonts w:ascii="仿宋_GB2312" w:eastAsia="仿宋_GB2312" w:cs="仿宋_GB2312"/>
          <w:sz w:val="24"/>
          <w:szCs w:val="24"/>
        </w:rPr>
        <w:t>A4</w:t>
      </w:r>
      <w:r>
        <w:rPr>
          <w:rFonts w:hint="eastAsia" w:ascii="仿宋_GB2312" w:eastAsia="仿宋_GB2312" w:cs="仿宋_GB2312"/>
          <w:sz w:val="24"/>
          <w:szCs w:val="24"/>
        </w:rPr>
        <w:t>型纸打印、复印或按照</w:t>
      </w:r>
      <w:r>
        <w:rPr>
          <w:rFonts w:ascii="仿宋_GB2312" w:eastAsia="仿宋_GB2312" w:cs="仿宋_GB2312"/>
          <w:sz w:val="24"/>
          <w:szCs w:val="24"/>
        </w:rPr>
        <w:t>A4</w:t>
      </w:r>
      <w:r>
        <w:rPr>
          <w:rFonts w:hint="eastAsia" w:ascii="仿宋_GB2312" w:eastAsia="仿宋_GB2312" w:cs="仿宋_GB2312"/>
          <w:sz w:val="24"/>
          <w:szCs w:val="24"/>
        </w:rPr>
        <w:t>型纸的规格装订，其中“营业执照”、“身份证”、“组织机构代码证”、“资格证书”、“社会保险证明”、“劳动合同”、“场所权属证明”等均为复印件，经申请人签名确认并注明日期，并由受理人员现场核对复印件与原件是否一致。</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t>附录C:</w:t>
      </w:r>
    </w:p>
    <w:p>
      <w:pPr>
        <w:jc w:val="center"/>
        <w:rPr>
          <w:rFonts w:ascii="宋体" w:hAnsi="宋体" w:eastAsia="宋体" w:cs="宋体"/>
          <w:b/>
          <w:sz w:val="36"/>
          <w:szCs w:val="36"/>
        </w:rPr>
      </w:pPr>
      <w:r>
        <w:rPr>
          <w:rFonts w:ascii="宋体" w:hAnsi="宋体" w:eastAsia="宋体" w:cs="宋体"/>
          <w:b/>
          <w:sz w:val="36"/>
          <w:szCs w:val="36"/>
        </w:rPr>
        <w:t>自我承诺声明</w:t>
      </w:r>
    </w:p>
    <w:p>
      <w:pPr>
        <w:jc w:val="center"/>
        <w:rPr>
          <w:rFonts w:ascii="Calibri" w:hAnsi="Calibri" w:eastAsia="Calibri" w:cs="Calibri"/>
          <w:b/>
          <w:sz w:val="36"/>
          <w:szCs w:val="36"/>
        </w:rPr>
      </w:pPr>
    </w:p>
    <w:p>
      <w:pPr>
        <w:spacing w:before="100" w:beforeAutospacing="1" w:after="100" w:afterAutospacing="1" w:line="257" w:lineRule="atLeast"/>
        <w:rPr>
          <w:rFonts w:ascii="仿宋" w:hAnsi="仿宋" w:eastAsia="仿宋" w:cs="宋体"/>
          <w:sz w:val="32"/>
          <w:szCs w:val="32"/>
        </w:rPr>
      </w:pPr>
      <w:r>
        <w:rPr>
          <w:rFonts w:hint="eastAsia" w:ascii="宋体" w:hAnsi="宋体" w:eastAsia="宋体" w:cs="宋体"/>
          <w:sz w:val="32"/>
          <w:szCs w:val="32"/>
        </w:rPr>
        <w:t>__________</w:t>
      </w:r>
      <w:r>
        <w:rPr>
          <w:rFonts w:ascii="宋体" w:hAnsi="宋体" w:eastAsia="宋体" w:cs="宋体"/>
          <w:sz w:val="32"/>
          <w:szCs w:val="32"/>
        </w:rPr>
        <w:t>自愿申请</w:t>
      </w:r>
      <w:r>
        <w:rPr>
          <w:rFonts w:hint="eastAsia" w:ascii="宋体" w:hAnsi="宋体" w:eastAsia="宋体" w:cs="宋体"/>
          <w:sz w:val="32"/>
          <w:szCs w:val="32"/>
        </w:rPr>
        <w:t>电气防火检测机构资格评定</w:t>
      </w:r>
      <w:r>
        <w:rPr>
          <w:rFonts w:ascii="宋体" w:hAnsi="宋体" w:eastAsia="宋体" w:cs="宋体"/>
          <w:sz w:val="32"/>
          <w:szCs w:val="32"/>
        </w:rPr>
        <w:t>，遵守</w:t>
      </w:r>
      <w:r>
        <w:rPr>
          <w:rFonts w:hint="eastAsia" w:ascii="宋体" w:hAnsi="宋体" w:eastAsia="宋体" w:cs="宋体"/>
          <w:sz w:val="32"/>
          <w:szCs w:val="32"/>
        </w:rPr>
        <w:t>法律、法规、规章、国家标准和行业标准的规定，遵循客观公正、诚实守信、公平竞争的原则，遵守执业准则，恪守职业道德，依法独立开展电气防火检测活动，客观、如实地反映所检测的事项，并对作出的检测结果承担法律责任。</w:t>
      </w:r>
    </w:p>
    <w:p>
      <w:pPr>
        <w:jc w:val="center"/>
        <w:rPr>
          <w:rFonts w:ascii="Calibri" w:hAnsi="Calibri" w:eastAsia="Calibri" w:cs="Calibri"/>
          <w:sz w:val="32"/>
          <w:szCs w:val="32"/>
        </w:rPr>
      </w:pPr>
    </w:p>
    <w:p>
      <w:pPr>
        <w:rPr>
          <w:rFonts w:ascii="Calibri" w:hAnsi="Calibri" w:eastAsia="Calibri" w:cs="Calibri"/>
          <w:b/>
          <w:sz w:val="32"/>
          <w:szCs w:val="32"/>
        </w:rPr>
      </w:pPr>
      <w:r>
        <w:rPr>
          <w:rFonts w:ascii="宋体" w:hAnsi="宋体" w:eastAsia="宋体" w:cs="宋体"/>
          <w:b/>
          <w:sz w:val="32"/>
          <w:szCs w:val="32"/>
        </w:rPr>
        <w:t>申请者的基本信息</w:t>
      </w:r>
    </w:p>
    <w:p>
      <w:pPr>
        <w:tabs>
          <w:tab w:val="left" w:leader="underscore" w:pos="8340"/>
        </w:tabs>
        <w:spacing w:after="160"/>
        <w:rPr>
          <w:rFonts w:ascii="宋体" w:hAnsi="宋体" w:eastAsia="宋体" w:cs="宋体"/>
          <w:sz w:val="32"/>
          <w:szCs w:val="32"/>
        </w:rPr>
      </w:pPr>
      <w:r>
        <w:rPr>
          <w:rFonts w:hint="eastAsia" w:ascii="宋体" w:hAnsi="宋体" w:eastAsia="宋体" w:cs="宋体"/>
          <w:sz w:val="32"/>
          <w:szCs w:val="32"/>
        </w:rPr>
        <w:t>单位</w:t>
      </w:r>
      <w:r>
        <w:rPr>
          <w:rFonts w:ascii="宋体" w:hAnsi="宋体" w:eastAsia="宋体" w:cs="宋体"/>
          <w:sz w:val="32"/>
          <w:szCs w:val="32"/>
        </w:rPr>
        <w:t>名称：</w:t>
      </w:r>
      <w:r>
        <w:rPr>
          <w:rFonts w:hint="eastAsia" w:ascii="宋体" w:hAnsi="宋体" w:eastAsia="宋体" w:cs="宋体"/>
          <w:sz w:val="32"/>
          <w:szCs w:val="32"/>
        </w:rPr>
        <w:t>_________________________________________</w:t>
      </w:r>
    </w:p>
    <w:p>
      <w:pPr>
        <w:tabs>
          <w:tab w:val="left" w:leader="underscore" w:pos="8180"/>
        </w:tabs>
        <w:spacing w:after="160"/>
        <w:rPr>
          <w:rFonts w:ascii="宋体" w:hAnsi="宋体" w:eastAsia="宋体" w:cs="宋体"/>
          <w:sz w:val="32"/>
          <w:szCs w:val="32"/>
        </w:rPr>
      </w:pPr>
      <w:r>
        <w:rPr>
          <w:rFonts w:hint="eastAsia" w:ascii="宋体" w:hAnsi="宋体" w:eastAsia="宋体" w:cs="宋体"/>
          <w:sz w:val="32"/>
          <w:szCs w:val="32"/>
        </w:rPr>
        <w:t>统一社会信用代码：</w:t>
      </w:r>
      <w:r>
        <w:rPr>
          <w:rFonts w:ascii="宋体" w:hAnsi="宋体" w:eastAsia="宋体" w:cs="宋体"/>
          <w:sz w:val="32"/>
          <w:szCs w:val="32"/>
        </w:rPr>
        <w:tab/>
      </w:r>
    </w:p>
    <w:p>
      <w:pPr>
        <w:tabs>
          <w:tab w:val="left" w:leader="underscore" w:pos="8340"/>
        </w:tabs>
        <w:spacing w:after="160"/>
        <w:rPr>
          <w:rFonts w:ascii="宋体" w:hAnsi="宋体" w:eastAsia="宋体" w:cs="宋体"/>
          <w:sz w:val="32"/>
          <w:szCs w:val="32"/>
        </w:rPr>
      </w:pPr>
      <w:r>
        <w:rPr>
          <w:rFonts w:ascii="宋体" w:hAnsi="宋体" w:eastAsia="宋体" w:cs="宋体"/>
          <w:sz w:val="32"/>
          <w:szCs w:val="32"/>
        </w:rPr>
        <w:t xml:space="preserve">联系人： </w:t>
      </w:r>
      <w:r>
        <w:rPr>
          <w:rFonts w:hint="eastAsia" w:ascii="宋体" w:hAnsi="宋体" w:eastAsia="宋体" w:cs="宋体"/>
          <w:sz w:val="32"/>
          <w:szCs w:val="32"/>
        </w:rPr>
        <w:t>_____________________</w:t>
      </w:r>
      <w:r>
        <w:rPr>
          <w:rFonts w:ascii="宋体" w:hAnsi="宋体" w:eastAsia="宋体" w:cs="宋体"/>
          <w:sz w:val="32"/>
          <w:szCs w:val="32"/>
        </w:rPr>
        <w:t xml:space="preserve"> 联系电话：</w:t>
      </w:r>
      <w:r>
        <w:rPr>
          <w:rFonts w:hint="eastAsia" w:ascii="宋体" w:hAnsi="宋体" w:eastAsia="宋体" w:cs="宋体"/>
          <w:sz w:val="32"/>
          <w:szCs w:val="32"/>
        </w:rPr>
        <w:t>__________</w:t>
      </w:r>
    </w:p>
    <w:p>
      <w:pPr>
        <w:rPr>
          <w:rFonts w:ascii="Calibri" w:hAnsi="Calibri" w:eastAsia="Calibri" w:cs="Calibri"/>
          <w:sz w:val="32"/>
          <w:szCs w:val="32"/>
        </w:rPr>
      </w:pPr>
      <w:r>
        <w:rPr>
          <w:rFonts w:hint="eastAsia" w:ascii="宋体" w:hAnsi="宋体" w:eastAsia="宋体" w:cs="宋体"/>
          <w:sz w:val="32"/>
          <w:szCs w:val="32"/>
        </w:rPr>
        <w:t>单位</w:t>
      </w:r>
      <w:r>
        <w:rPr>
          <w:rFonts w:ascii="宋体" w:hAnsi="宋体" w:eastAsia="宋体" w:cs="宋体"/>
          <w:sz w:val="32"/>
          <w:szCs w:val="32"/>
        </w:rPr>
        <w:t>地址：</w:t>
      </w:r>
      <w:r>
        <w:rPr>
          <w:rFonts w:hint="eastAsia" w:ascii="宋体" w:hAnsi="宋体" w:eastAsia="宋体" w:cs="宋体"/>
          <w:sz w:val="32"/>
          <w:szCs w:val="32"/>
        </w:rPr>
        <w:t>_________________________________________</w:t>
      </w:r>
    </w:p>
    <w:p>
      <w:pPr>
        <w:rPr>
          <w:rFonts w:ascii="Calibri" w:hAnsi="Calibri" w:eastAsia="Calibri" w:cs="Calibri"/>
          <w:b/>
          <w:sz w:val="32"/>
          <w:szCs w:val="32"/>
        </w:rPr>
      </w:pPr>
    </w:p>
    <w:p>
      <w:pPr>
        <w:rPr>
          <w:rFonts w:ascii="Calibri" w:hAnsi="Calibri" w:eastAsia="Calibri" w:cs="Calibri"/>
          <w:sz w:val="32"/>
          <w:szCs w:val="32"/>
        </w:rPr>
      </w:pPr>
    </w:p>
    <w:p>
      <w:pPr>
        <w:tabs>
          <w:tab w:val="left" w:leader="underscore" w:pos="8460"/>
        </w:tabs>
        <w:spacing w:after="160"/>
        <w:rPr>
          <w:rFonts w:ascii="宋体" w:hAnsi="宋体" w:eastAsia="宋体" w:cs="宋体"/>
          <w:sz w:val="32"/>
          <w:szCs w:val="32"/>
        </w:rPr>
      </w:pPr>
      <w:r>
        <w:rPr>
          <w:rFonts w:hint="eastAsia" w:ascii="宋体" w:hAnsi="宋体" w:eastAsia="宋体" w:cs="宋体"/>
          <w:sz w:val="32"/>
          <w:szCs w:val="32"/>
        </w:rPr>
        <w:t>法定代表人签名：___________________</w:t>
      </w:r>
    </w:p>
    <w:p>
      <w:pPr>
        <w:tabs>
          <w:tab w:val="left" w:leader="underscore" w:pos="8460"/>
        </w:tabs>
        <w:spacing w:after="160"/>
        <w:rPr>
          <w:rFonts w:ascii="宋体" w:hAnsi="宋体" w:eastAsia="宋体" w:cs="宋体"/>
          <w:sz w:val="32"/>
          <w:szCs w:val="32"/>
        </w:rPr>
      </w:pPr>
    </w:p>
    <w:p>
      <w:pPr>
        <w:tabs>
          <w:tab w:val="left" w:leader="underscore" w:pos="8340"/>
        </w:tabs>
        <w:spacing w:after="160"/>
        <w:ind w:firstLine="1600" w:firstLineChars="500"/>
        <w:rPr>
          <w:rFonts w:ascii="宋体" w:hAnsi="宋体" w:eastAsia="宋体" w:cs="宋体"/>
          <w:sz w:val="32"/>
          <w:szCs w:val="32"/>
        </w:rPr>
      </w:pPr>
      <w:r>
        <w:rPr>
          <w:rFonts w:ascii="宋体" w:hAnsi="宋体" w:eastAsia="宋体" w:cs="宋体"/>
          <w:sz w:val="32"/>
          <w:szCs w:val="32"/>
        </w:rPr>
        <w:t>日期：</w:t>
      </w:r>
      <w:r>
        <w:rPr>
          <w:rFonts w:hint="eastAsia" w:ascii="宋体" w:hAnsi="宋体" w:eastAsia="宋体" w:cs="宋体"/>
          <w:sz w:val="32"/>
          <w:szCs w:val="32"/>
        </w:rPr>
        <w:t>_____</w:t>
      </w:r>
      <w:r>
        <w:rPr>
          <w:rFonts w:hint="eastAsia" w:ascii="宋体" w:hAnsi="宋体" w:eastAsia="宋体" w:cs="宋体"/>
          <w:sz w:val="32"/>
          <w:szCs w:val="32"/>
          <w:u w:val="single"/>
        </w:rPr>
        <w:t>单位公章</w:t>
      </w:r>
      <w:r>
        <w:rPr>
          <w:rFonts w:hint="eastAsia" w:ascii="宋体" w:hAnsi="宋体" w:eastAsia="宋体" w:cs="宋体"/>
          <w:sz w:val="32"/>
          <w:szCs w:val="32"/>
        </w:rPr>
        <w:t>______</w:t>
      </w:r>
    </w:p>
    <w:p>
      <w:pPr>
        <w:shd w:val="clear" w:color="auto" w:fill="FFFFFF"/>
        <w:spacing w:line="200" w:lineRule="atLeast"/>
        <w:rPr>
          <w:rFonts w:ascii="仿宋" w:hAnsi="仿宋" w:eastAsia="仿宋" w:cs="宋体"/>
          <w:sz w:val="32"/>
          <w:szCs w:val="32"/>
        </w:rPr>
      </w:pPr>
    </w:p>
    <w:p>
      <w:pPr>
        <w:shd w:val="clear" w:color="auto" w:fill="FFFFFF"/>
        <w:adjustRightInd/>
        <w:snapToGrid/>
        <w:spacing w:before="100" w:beforeAutospacing="1" w:after="100" w:afterAutospacing="1" w:line="360" w:lineRule="auto"/>
        <w:rPr>
          <w:rFonts w:ascii="仿宋" w:hAnsi="仿宋" w:eastAsia="仿宋" w:cs="宋体"/>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701E"/>
    <w:rsid w:val="00044C57"/>
    <w:rsid w:val="000454C1"/>
    <w:rsid w:val="00056846"/>
    <w:rsid w:val="00077FCD"/>
    <w:rsid w:val="000A652B"/>
    <w:rsid w:val="000D3998"/>
    <w:rsid w:val="001151A8"/>
    <w:rsid w:val="00122A36"/>
    <w:rsid w:val="00123213"/>
    <w:rsid w:val="00133D66"/>
    <w:rsid w:val="00146757"/>
    <w:rsid w:val="0015035E"/>
    <w:rsid w:val="001636AE"/>
    <w:rsid w:val="00175965"/>
    <w:rsid w:val="001820E1"/>
    <w:rsid w:val="0019235F"/>
    <w:rsid w:val="00192EDB"/>
    <w:rsid w:val="001E6DCC"/>
    <w:rsid w:val="001F2777"/>
    <w:rsid w:val="001F7558"/>
    <w:rsid w:val="00201459"/>
    <w:rsid w:val="00223418"/>
    <w:rsid w:val="0024607F"/>
    <w:rsid w:val="00262EED"/>
    <w:rsid w:val="002740F4"/>
    <w:rsid w:val="00281CA6"/>
    <w:rsid w:val="002E1A7A"/>
    <w:rsid w:val="003147D8"/>
    <w:rsid w:val="00323B43"/>
    <w:rsid w:val="00340A95"/>
    <w:rsid w:val="00354581"/>
    <w:rsid w:val="003A31F8"/>
    <w:rsid w:val="003A49F6"/>
    <w:rsid w:val="003D25B3"/>
    <w:rsid w:val="003D37D8"/>
    <w:rsid w:val="003D6AC0"/>
    <w:rsid w:val="003E150C"/>
    <w:rsid w:val="003E3651"/>
    <w:rsid w:val="00426133"/>
    <w:rsid w:val="00426422"/>
    <w:rsid w:val="004358AB"/>
    <w:rsid w:val="00460790"/>
    <w:rsid w:val="00467477"/>
    <w:rsid w:val="00470C4A"/>
    <w:rsid w:val="00497A53"/>
    <w:rsid w:val="004E39FA"/>
    <w:rsid w:val="004F04BF"/>
    <w:rsid w:val="005220E8"/>
    <w:rsid w:val="005436B0"/>
    <w:rsid w:val="005C05BD"/>
    <w:rsid w:val="005C4632"/>
    <w:rsid w:val="005D7645"/>
    <w:rsid w:val="005D7A90"/>
    <w:rsid w:val="00627CA4"/>
    <w:rsid w:val="00632778"/>
    <w:rsid w:val="00640FED"/>
    <w:rsid w:val="006678BB"/>
    <w:rsid w:val="00677069"/>
    <w:rsid w:val="00687C5D"/>
    <w:rsid w:val="00695EE1"/>
    <w:rsid w:val="006C3AC1"/>
    <w:rsid w:val="006D14BB"/>
    <w:rsid w:val="00707049"/>
    <w:rsid w:val="00707E91"/>
    <w:rsid w:val="00734334"/>
    <w:rsid w:val="00756642"/>
    <w:rsid w:val="007A3772"/>
    <w:rsid w:val="007C28BA"/>
    <w:rsid w:val="007E7D80"/>
    <w:rsid w:val="007F5DFF"/>
    <w:rsid w:val="00801538"/>
    <w:rsid w:val="00857AC4"/>
    <w:rsid w:val="00860108"/>
    <w:rsid w:val="00877CFA"/>
    <w:rsid w:val="008A66BA"/>
    <w:rsid w:val="008B7726"/>
    <w:rsid w:val="008C7712"/>
    <w:rsid w:val="008D4B83"/>
    <w:rsid w:val="009027F3"/>
    <w:rsid w:val="00951B7C"/>
    <w:rsid w:val="00970F79"/>
    <w:rsid w:val="009979D5"/>
    <w:rsid w:val="009B684E"/>
    <w:rsid w:val="009C7A32"/>
    <w:rsid w:val="009F56CC"/>
    <w:rsid w:val="00A11035"/>
    <w:rsid w:val="00A14ACB"/>
    <w:rsid w:val="00A22440"/>
    <w:rsid w:val="00A30832"/>
    <w:rsid w:val="00A40DD2"/>
    <w:rsid w:val="00A62C29"/>
    <w:rsid w:val="00A6720E"/>
    <w:rsid w:val="00A716D6"/>
    <w:rsid w:val="00A916B0"/>
    <w:rsid w:val="00A9427F"/>
    <w:rsid w:val="00AA4495"/>
    <w:rsid w:val="00AA4E29"/>
    <w:rsid w:val="00AB5B1C"/>
    <w:rsid w:val="00AD31BD"/>
    <w:rsid w:val="00AE05C5"/>
    <w:rsid w:val="00B11A27"/>
    <w:rsid w:val="00B17651"/>
    <w:rsid w:val="00B33E22"/>
    <w:rsid w:val="00B41ACA"/>
    <w:rsid w:val="00B4750B"/>
    <w:rsid w:val="00B552F0"/>
    <w:rsid w:val="00B55762"/>
    <w:rsid w:val="00BA0728"/>
    <w:rsid w:val="00BA376F"/>
    <w:rsid w:val="00BB21FD"/>
    <w:rsid w:val="00BC08B3"/>
    <w:rsid w:val="00C42D39"/>
    <w:rsid w:val="00C471B8"/>
    <w:rsid w:val="00C5265C"/>
    <w:rsid w:val="00C63573"/>
    <w:rsid w:val="00CA40E1"/>
    <w:rsid w:val="00CF4168"/>
    <w:rsid w:val="00CF6C33"/>
    <w:rsid w:val="00D113E1"/>
    <w:rsid w:val="00D31D50"/>
    <w:rsid w:val="00D32C06"/>
    <w:rsid w:val="00D4558B"/>
    <w:rsid w:val="00D62941"/>
    <w:rsid w:val="00DA7CD3"/>
    <w:rsid w:val="00DB48B8"/>
    <w:rsid w:val="00DB59D5"/>
    <w:rsid w:val="00DB7FFA"/>
    <w:rsid w:val="00DE1C27"/>
    <w:rsid w:val="00DE6379"/>
    <w:rsid w:val="00E10289"/>
    <w:rsid w:val="00E21495"/>
    <w:rsid w:val="00E261C2"/>
    <w:rsid w:val="00E4288A"/>
    <w:rsid w:val="00E51D72"/>
    <w:rsid w:val="00E55A83"/>
    <w:rsid w:val="00EB5B14"/>
    <w:rsid w:val="00F32051"/>
    <w:rsid w:val="00F81FB3"/>
    <w:rsid w:val="00FB21F9"/>
    <w:rsid w:val="00FC6EED"/>
    <w:rsid w:val="00FD5297"/>
    <w:rsid w:val="00FF38F3"/>
    <w:rsid w:val="00FF5613"/>
    <w:rsid w:val="284B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99"/>
    <w:pPr>
      <w:widowControl w:val="0"/>
      <w:adjustRightInd/>
      <w:snapToGrid/>
      <w:spacing w:after="0"/>
      <w:jc w:val="both"/>
    </w:pPr>
    <w:rPr>
      <w:rFonts w:ascii="宋体" w:hAnsi="Courier New" w:eastAsia="宋体" w:cs="宋体"/>
      <w:kern w:val="2"/>
      <w:sz w:val="21"/>
      <w:szCs w:val="21"/>
    </w:rPr>
  </w:style>
  <w:style w:type="paragraph" w:styleId="3">
    <w:name w:val="Balloon Text"/>
    <w:basedOn w:val="1"/>
    <w:link w:val="11"/>
    <w:semiHidden/>
    <w:unhideWhenUsed/>
    <w:uiPriority w:val="99"/>
    <w:pPr>
      <w:spacing w:after="0"/>
    </w:pPr>
    <w:rPr>
      <w:sz w:val="18"/>
      <w:szCs w:val="18"/>
    </w:rPr>
  </w:style>
  <w:style w:type="paragraph" w:styleId="4">
    <w:name w:val="footer"/>
    <w:basedOn w:val="1"/>
    <w:link w:val="13"/>
    <w:semiHidden/>
    <w:unhideWhenUsed/>
    <w:uiPriority w:val="99"/>
    <w:pPr>
      <w:tabs>
        <w:tab w:val="center" w:pos="4153"/>
        <w:tab w:val="right" w:pos="8306"/>
      </w:tabs>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grame"/>
    <w:basedOn w:val="6"/>
    <w:uiPriority w:val="0"/>
  </w:style>
  <w:style w:type="paragraph" w:styleId="9">
    <w:name w:val="List Paragraph"/>
    <w:basedOn w:val="1"/>
    <w:qFormat/>
    <w:uiPriority w:val="34"/>
    <w:pPr>
      <w:ind w:firstLine="420" w:firstLineChars="200"/>
    </w:pPr>
  </w:style>
  <w:style w:type="character" w:customStyle="1" w:styleId="10">
    <w:name w:val="纯文本 Char"/>
    <w:basedOn w:val="6"/>
    <w:link w:val="2"/>
    <w:uiPriority w:val="99"/>
    <w:rPr>
      <w:rFonts w:ascii="宋体" w:hAnsi="Courier New" w:eastAsia="宋体" w:cs="宋体"/>
      <w:kern w:val="2"/>
      <w:sz w:val="21"/>
      <w:szCs w:val="21"/>
    </w:rPr>
  </w:style>
  <w:style w:type="character" w:customStyle="1" w:styleId="11">
    <w:name w:val="批注框文本 Char"/>
    <w:basedOn w:val="6"/>
    <w:link w:val="3"/>
    <w:semiHidden/>
    <w:uiPriority w:val="99"/>
    <w:rPr>
      <w:rFonts w:ascii="Tahoma" w:hAnsi="Tahoma"/>
      <w:sz w:val="18"/>
      <w:szCs w:val="18"/>
    </w:rPr>
  </w:style>
  <w:style w:type="character" w:customStyle="1" w:styleId="12">
    <w:name w:val="页眉 Char"/>
    <w:basedOn w:val="6"/>
    <w:link w:val="5"/>
    <w:semiHidden/>
    <w:uiPriority w:val="99"/>
    <w:rPr>
      <w:rFonts w:ascii="Tahoma" w:hAnsi="Tahoma"/>
      <w:sz w:val="18"/>
      <w:szCs w:val="18"/>
    </w:rPr>
  </w:style>
  <w:style w:type="character" w:customStyle="1" w:styleId="13">
    <w:name w:val="页脚 Char"/>
    <w:basedOn w:val="6"/>
    <w:link w:val="4"/>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69C06-9B74-4FAC-831D-88586A3B8D29}">
  <ds:schemaRefs/>
</ds:datastoreItem>
</file>

<file path=docProps/app.xml><?xml version="1.0" encoding="utf-8"?>
<Properties xmlns="http://schemas.openxmlformats.org/officeDocument/2006/extended-properties" xmlns:vt="http://schemas.openxmlformats.org/officeDocument/2006/docPropsVTypes">
  <Template>Normal</Template>
  <Pages>18</Pages>
  <Words>1142</Words>
  <Characters>6516</Characters>
  <Lines>54</Lines>
  <Paragraphs>15</Paragraphs>
  <TotalTime>1986</TotalTime>
  <ScaleCrop>false</ScaleCrop>
  <LinksUpToDate>false</LinksUpToDate>
  <CharactersWithSpaces>7643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ling</dc:creator>
  <cp:lastModifiedBy>上海天骄消防400-01-98119</cp:lastModifiedBy>
  <dcterms:modified xsi:type="dcterms:W3CDTF">2018-10-09T03:45:41Z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